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01210">
      <w:pPr>
        <w:pStyle w:val="2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370D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cs="仿宋_GB2312" w:asciiTheme="majorEastAsia" w:hAnsiTheme="majorEastAsia" w:eastAsiaTheme="majorEastAsia"/>
          <w:b/>
          <w:bCs/>
          <w:color w:val="555555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cs="仿宋_GB2312" w:asciiTheme="majorEastAsia" w:hAnsiTheme="majorEastAsia" w:eastAsiaTheme="majorEastAsia"/>
          <w:b/>
          <w:bCs/>
          <w:color w:val="555555"/>
          <w:kern w:val="0"/>
          <w:sz w:val="44"/>
          <w:szCs w:val="44"/>
          <w:shd w:val="clear" w:color="auto" w:fill="FFFFFF"/>
          <w:lang w:val="en-US" w:eastAsia="zh-CN" w:bidi="ar-SA"/>
        </w:rPr>
        <w:t>阿坝州妇幼保健院“开展消除艾滋病、梅毒和乙肝母婴传播及妇幼健康知识双语健教活动”项目需求</w:t>
      </w:r>
    </w:p>
    <w:p w14:paraId="4CD7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027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阿坝州妇幼保健院“开展消除艾滋病、梅毒和乙肝母婴传播及妇幼健康知识双语健教活动”</w:t>
      </w:r>
    </w:p>
    <w:p w14:paraId="56C28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项目项目总预算：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4.98万元。</w:t>
      </w:r>
    </w:p>
    <w:p w14:paraId="6924C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2C811B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在我州牧区四县、金川县观音桥片区、松潘县毛尔盖片区开展消除艾滋病、梅毒和乙肝母婴传播及妇幼健康知识双语健教活动，共30场次。</w:t>
      </w:r>
    </w:p>
    <w:p w14:paraId="468720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时间：2025年12月1日-2026年11月30日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F225E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4D4B6"/>
    <w:multiLevelType w:val="singleLevel"/>
    <w:tmpl w:val="EB24D4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767AA"/>
    <w:rsid w:val="7C17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jc w:val="left"/>
      <w:outlineLvl w:val="1"/>
    </w:pPr>
    <w:rPr>
      <w:rFonts w:ascii="Arial" w:hAnsi="Arial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2025-11-14T03:21:00Z</dcterms:created>
  <dc:creator>RUIFOX</dc:creator>
  <cp:lastModifiedBy>RUIFOX</cp:lastModifiedBy>
  <dcterms:modified xsi:type="dcterms:W3CDTF">2025-11-14T03:22:26Z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EB5496A08FAA45C9940F8CC25D27E4AD_11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