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2023年阿坝州农村妇女两癌筛查管理系统移动端项目要求</w:t>
      </w:r>
    </w:p>
    <w:p>
      <w:pPr>
        <w:spacing w:line="360" w:lineRule="auto"/>
        <w:jc w:val="left"/>
        <w:rPr>
          <w:rFonts w:ascii="仿宋" w:hAnsi="仿宋" w:eastAsia="仿宋"/>
          <w:b/>
          <w:bCs/>
          <w:sz w:val="24"/>
          <w:szCs w:val="24"/>
        </w:rPr>
      </w:pPr>
      <w:r>
        <w:rPr>
          <w:rFonts w:hint="eastAsia" w:ascii="仿宋" w:hAnsi="仿宋" w:eastAsia="仿宋"/>
          <w:b/>
          <w:bCs/>
          <w:sz w:val="24"/>
          <w:szCs w:val="24"/>
        </w:rPr>
        <w:t>技术要求</w:t>
      </w:r>
    </w:p>
    <w:p>
      <w:pPr>
        <w:pStyle w:val="8"/>
        <w:numPr>
          <w:ilvl w:val="0"/>
          <w:numId w:val="1"/>
        </w:numPr>
        <w:spacing w:line="360" w:lineRule="auto"/>
        <w:ind w:firstLineChars="0"/>
        <w:jc w:val="left"/>
        <w:rPr>
          <w:rFonts w:ascii="仿宋" w:hAnsi="仿宋" w:eastAsia="仿宋"/>
          <w:b/>
          <w:bCs/>
          <w:sz w:val="24"/>
          <w:szCs w:val="24"/>
        </w:rPr>
      </w:pPr>
      <w:r>
        <w:rPr>
          <w:rFonts w:hint="eastAsia" w:ascii="仿宋" w:hAnsi="仿宋" w:eastAsia="仿宋"/>
          <w:b/>
          <w:bCs/>
          <w:sz w:val="24"/>
          <w:szCs w:val="24"/>
        </w:rPr>
        <w:t>总体要求</w:t>
      </w:r>
    </w:p>
    <w:p>
      <w:pPr>
        <w:pStyle w:val="5"/>
        <w:widowControl w:val="0"/>
        <w:numPr>
          <w:ilvl w:val="1"/>
          <w:numId w:val="1"/>
        </w:numPr>
        <w:spacing w:before="0" w:beforeAutospacing="0" w:after="0" w:afterAutospacing="0" w:line="360" w:lineRule="auto"/>
        <w:rPr>
          <w:rFonts w:ascii="仿宋" w:hAnsi="仿宋" w:eastAsia="仿宋" w:cs="仿宋"/>
        </w:rPr>
      </w:pPr>
      <w:r>
        <w:rPr>
          <w:rFonts w:hint="eastAsia" w:ascii="仿宋" w:hAnsi="仿宋" w:eastAsia="仿宋" w:cs="仿宋"/>
          <w:kern w:val="2"/>
          <w:lang w:bidi="ar"/>
        </w:rPr>
        <w:t>系统应符合国家及相关行业标准。</w:t>
      </w:r>
      <w:r>
        <w:rPr>
          <w:rFonts w:hint="eastAsia" w:ascii="仿宋" w:hAnsi="仿宋" w:eastAsia="仿宋" w:cs="仿宋"/>
          <w:lang w:bidi="ar"/>
        </w:rPr>
        <w:t>系统符合国家卫生健康委员会颁布的卫生健康行业数据标准，如：WS 377-2013 妇女保健基本数据集、WS/T483-2016 健康档案共享文档规范等标准规范要求。</w:t>
      </w:r>
    </w:p>
    <w:p>
      <w:pPr>
        <w:pStyle w:val="5"/>
        <w:widowControl w:val="0"/>
        <w:numPr>
          <w:ilvl w:val="1"/>
          <w:numId w:val="1"/>
        </w:numPr>
        <w:spacing w:before="0" w:beforeAutospacing="0" w:after="0" w:afterAutospacing="0" w:line="360" w:lineRule="auto"/>
        <w:rPr>
          <w:rFonts w:ascii="仿宋" w:hAnsi="仿宋" w:eastAsia="仿宋" w:cs="仿宋"/>
        </w:rPr>
      </w:pPr>
      <w:r>
        <w:rPr>
          <w:rFonts w:hint="eastAsia" w:ascii="仿宋" w:hAnsi="仿宋" w:eastAsia="仿宋" w:cs="仿宋"/>
          <w:kern w:val="2"/>
          <w:lang w:bidi="ar"/>
        </w:rPr>
        <w:t>本项目中标金额为包干价，投标人应充分考虑项目在实施过程中，一切可预见或不可预见的成本，采购方不为本项目支付额外费用，如因此造成项目延期或达不到采购方要求，中选人承担所有违约责任。</w:t>
      </w:r>
    </w:p>
    <w:p>
      <w:pPr>
        <w:pStyle w:val="5"/>
        <w:widowControl w:val="0"/>
        <w:numPr>
          <w:ilvl w:val="1"/>
          <w:numId w:val="1"/>
        </w:numPr>
        <w:spacing w:before="0" w:beforeAutospacing="0" w:after="0" w:afterAutospacing="0" w:line="360" w:lineRule="auto"/>
        <w:rPr>
          <w:rFonts w:ascii="仿宋" w:hAnsi="仿宋" w:eastAsia="仿宋" w:cs="仿宋"/>
        </w:rPr>
      </w:pPr>
      <w:r>
        <w:rPr>
          <w:rFonts w:hint="eastAsia" w:ascii="仿宋" w:hAnsi="仿宋" w:eastAsia="仿宋" w:cs="仿宋"/>
          <w:kern w:val="2"/>
          <w:lang w:bidi="ar"/>
        </w:rPr>
        <w:t>中选人应提供至少一年的质保期，质保期自设备安装完毕、验收合格、双方签字之日起计算，质保期内提供包修服务。</w:t>
      </w:r>
    </w:p>
    <w:p>
      <w:pPr>
        <w:pStyle w:val="5"/>
        <w:widowControl w:val="0"/>
        <w:numPr>
          <w:ilvl w:val="1"/>
          <w:numId w:val="1"/>
        </w:numPr>
        <w:spacing w:before="0" w:beforeAutospacing="0" w:after="0" w:afterAutospacing="0" w:line="360" w:lineRule="auto"/>
        <w:rPr>
          <w:rFonts w:hint="eastAsia" w:ascii="仿宋" w:hAnsi="仿宋" w:eastAsia="仿宋" w:cs="仿宋"/>
        </w:rPr>
      </w:pPr>
      <w:r>
        <w:rPr>
          <w:rFonts w:hint="eastAsia" w:ascii="仿宋" w:hAnsi="仿宋" w:eastAsia="仿宋" w:cs="仿宋"/>
          <w:kern w:val="2"/>
          <w:lang w:bidi="ar"/>
        </w:rPr>
        <w:t>为了能适应医院今后需求的变化，能更好的进行扩展、改进和二次开发，中标方必须提供所投产品的源代码，中选人如达不到采购人要求，中选人承担所有违约责任。</w:t>
      </w:r>
    </w:p>
    <w:p>
      <w:pPr>
        <w:pStyle w:val="8"/>
        <w:numPr>
          <w:ilvl w:val="0"/>
          <w:numId w:val="1"/>
        </w:numPr>
        <w:spacing w:line="360" w:lineRule="auto"/>
        <w:ind w:firstLineChars="0"/>
        <w:jc w:val="left"/>
        <w:rPr>
          <w:rFonts w:ascii="仿宋" w:hAnsi="仿宋" w:eastAsia="仿宋"/>
          <w:b/>
          <w:bCs/>
          <w:sz w:val="24"/>
          <w:szCs w:val="24"/>
        </w:rPr>
      </w:pPr>
      <w:r>
        <w:rPr>
          <w:rFonts w:hint="eastAsia" w:ascii="仿宋" w:hAnsi="仿宋" w:eastAsia="仿宋"/>
          <w:b/>
          <w:bCs/>
          <w:sz w:val="24"/>
          <w:szCs w:val="24"/>
        </w:rPr>
        <w:t>功能要求</w:t>
      </w:r>
    </w:p>
    <w:tbl>
      <w:tblPr>
        <w:tblStyle w:val="6"/>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271"/>
        <w:gridCol w:w="6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rPr>
            </w:pPr>
            <w:r>
              <w:rPr>
                <w:rFonts w:hint="eastAsia" w:ascii="仿宋" w:hAnsi="仿宋" w:eastAsia="仿宋" w:cs="仿宋"/>
                <w:b/>
                <w:bCs/>
                <w:sz w:val="24"/>
              </w:rPr>
              <w:t>模块名称</w:t>
            </w:r>
          </w:p>
        </w:tc>
        <w:tc>
          <w:tcPr>
            <w:tcW w:w="62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rPr>
            </w:pPr>
            <w:r>
              <w:rPr>
                <w:rFonts w:hint="eastAsia" w:ascii="仿宋" w:hAnsi="仿宋" w:eastAsia="仿宋" w:cs="仿宋"/>
                <w:b/>
                <w:bCs/>
                <w:sz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rPr>
            </w:pPr>
            <w:r>
              <w:rPr>
                <w:rFonts w:hint="eastAsia" w:ascii="仿宋" w:hAnsi="仿宋" w:eastAsia="仿宋" w:cs="仿宋"/>
                <w:b/>
                <w:bCs/>
                <w:sz w:val="24"/>
              </w:rPr>
              <w:t>1</w:t>
            </w: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rPr>
            </w:pPr>
            <w:r>
              <w:rPr>
                <w:rFonts w:hint="eastAsia" w:ascii="仿宋" w:hAnsi="仿宋" w:eastAsia="仿宋" w:cs="仿宋"/>
                <w:b/>
                <w:bCs/>
                <w:sz w:val="24"/>
                <w:lang w:bidi="ar"/>
              </w:rPr>
              <w:t>首页</w:t>
            </w:r>
          </w:p>
        </w:tc>
        <w:tc>
          <w:tcPr>
            <w:tcW w:w="6252" w:type="dxa"/>
            <w:tcBorders>
              <w:top w:val="single" w:color="auto" w:sz="4" w:space="0"/>
              <w:left w:val="single" w:color="auto" w:sz="4" w:space="0"/>
              <w:bottom w:val="single" w:color="auto" w:sz="4" w:space="0"/>
              <w:right w:val="single" w:color="auto" w:sz="4" w:space="0"/>
            </w:tcBorders>
            <w:noWrap w:val="0"/>
            <w:vAlign w:val="top"/>
          </w:tcPr>
          <w:p>
            <w:pPr>
              <w:pStyle w:val="8"/>
              <w:numPr>
                <w:ilvl w:val="0"/>
                <w:numId w:val="2"/>
              </w:numPr>
              <w:spacing w:line="360" w:lineRule="auto"/>
              <w:ind w:firstLineChars="0"/>
              <w:rPr>
                <w:rFonts w:ascii="仿宋" w:hAnsi="仿宋" w:eastAsia="仿宋" w:cs="仿宋"/>
                <w:sz w:val="24"/>
              </w:rPr>
            </w:pPr>
            <w:r>
              <w:rPr>
                <w:rFonts w:hint="eastAsia" w:ascii="仿宋" w:hAnsi="仿宋" w:eastAsia="仿宋" w:cs="仿宋"/>
                <w:sz w:val="24"/>
              </w:rPr>
              <w:t>提供建档人数、乳腺癌/宫颈癌登记人数以及筛查人数等指标。</w:t>
            </w:r>
          </w:p>
          <w:p>
            <w:pPr>
              <w:pStyle w:val="8"/>
              <w:numPr>
                <w:ilvl w:val="0"/>
                <w:numId w:val="2"/>
              </w:numPr>
              <w:spacing w:line="360" w:lineRule="auto"/>
              <w:ind w:firstLineChars="0"/>
              <w:rPr>
                <w:rFonts w:ascii="仿宋" w:hAnsi="仿宋" w:eastAsia="仿宋" w:cs="仿宋"/>
                <w:sz w:val="24"/>
              </w:rPr>
            </w:pPr>
            <w:r>
              <w:rPr>
                <w:rFonts w:hint="eastAsia" w:ascii="仿宋" w:hAnsi="仿宋" w:eastAsia="仿宋" w:cs="仿宋"/>
                <w:sz w:val="24"/>
              </w:rPr>
              <w:t>提供当年两癌筛查登记人数趋势图</w:t>
            </w:r>
          </w:p>
          <w:p>
            <w:pPr>
              <w:pStyle w:val="8"/>
              <w:numPr>
                <w:ilvl w:val="0"/>
                <w:numId w:val="2"/>
              </w:numPr>
              <w:spacing w:line="360" w:lineRule="auto"/>
              <w:ind w:firstLineChars="0"/>
              <w:rPr>
                <w:rFonts w:ascii="仿宋" w:hAnsi="仿宋" w:eastAsia="仿宋" w:cs="仿宋"/>
                <w:sz w:val="24"/>
              </w:rPr>
            </w:pPr>
            <w:r>
              <w:rPr>
                <w:rFonts w:hint="eastAsia" w:ascii="仿宋" w:hAnsi="仿宋" w:eastAsia="仿宋" w:cs="仿宋"/>
                <w:sz w:val="24"/>
              </w:rPr>
              <w:t>提供两癌筛查检出率、早诊率、治疗率、异常率等指标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lang w:bidi="ar"/>
              </w:rPr>
            </w:pPr>
            <w:r>
              <w:rPr>
                <w:rFonts w:ascii="仿宋" w:hAnsi="仿宋" w:eastAsia="仿宋" w:cs="仿宋"/>
                <w:b/>
                <w:bCs/>
                <w:sz w:val="24"/>
                <w:lang w:bidi="ar"/>
              </w:rPr>
              <w:t>2</w:t>
            </w: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lang w:bidi="ar"/>
              </w:rPr>
            </w:pPr>
            <w:r>
              <w:rPr>
                <w:rFonts w:hint="eastAsia" w:ascii="仿宋" w:hAnsi="仿宋" w:eastAsia="仿宋" w:cs="仿宋"/>
                <w:b/>
                <w:bCs/>
                <w:sz w:val="24"/>
                <w:lang w:bidi="ar"/>
              </w:rPr>
              <w:t>健康档案</w:t>
            </w:r>
          </w:p>
        </w:tc>
        <w:tc>
          <w:tcPr>
            <w:tcW w:w="62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ascii="仿宋" w:hAnsi="仿宋" w:eastAsia="仿宋" w:cs="仿宋"/>
                <w:sz w:val="24"/>
                <w:lang w:bidi="ar"/>
              </w:rPr>
            </w:pPr>
            <w:r>
              <w:rPr>
                <w:rFonts w:hint="eastAsia" w:ascii="仿宋" w:hAnsi="仿宋" w:eastAsia="仿宋" w:cs="仿宋"/>
                <w:sz w:val="24"/>
                <w:lang w:bidi="ar"/>
              </w:rPr>
              <w:t>根据国家基本公共卫生服务规范2017版提供居民健康档案管理功能。居民健康档案内容需包括个人基本信息，业务服务功能要求包括：居民健康档案基本信息登记服务，居民健康档案的修改、更新、注销等。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lang w:bidi="ar"/>
              </w:rPr>
            </w:pPr>
            <w:r>
              <w:rPr>
                <w:rFonts w:hint="eastAsia" w:ascii="仿宋" w:hAnsi="仿宋" w:eastAsia="仿宋" w:cs="仿宋"/>
                <w:b/>
                <w:bCs/>
                <w:sz w:val="24"/>
                <w:lang w:bidi="ar"/>
              </w:rPr>
              <w:t>3</w:t>
            </w: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lang w:bidi="ar"/>
              </w:rPr>
            </w:pPr>
            <w:r>
              <w:rPr>
                <w:rFonts w:hint="eastAsia" w:ascii="仿宋" w:hAnsi="仿宋" w:eastAsia="仿宋" w:cs="仿宋"/>
                <w:b/>
                <w:bCs/>
                <w:sz w:val="24"/>
                <w:lang w:bidi="ar"/>
              </w:rPr>
              <w:t>筛查登记</w:t>
            </w:r>
          </w:p>
        </w:tc>
        <w:tc>
          <w:tcPr>
            <w:tcW w:w="6252" w:type="dxa"/>
            <w:tcBorders>
              <w:top w:val="single" w:color="auto" w:sz="4" w:space="0"/>
              <w:left w:val="single" w:color="auto" w:sz="4" w:space="0"/>
              <w:bottom w:val="single" w:color="auto" w:sz="4" w:space="0"/>
              <w:right w:val="single" w:color="auto" w:sz="4" w:space="0"/>
            </w:tcBorders>
            <w:noWrap w:val="0"/>
            <w:vAlign w:val="top"/>
          </w:tcPr>
          <w:p>
            <w:pPr>
              <w:pStyle w:val="5"/>
              <w:widowControl w:val="0"/>
              <w:spacing w:before="0" w:beforeAutospacing="0" w:after="0" w:afterAutospacing="0" w:line="360" w:lineRule="auto"/>
              <w:rPr>
                <w:rFonts w:ascii="仿宋" w:hAnsi="仿宋" w:eastAsia="仿宋" w:cs="仿宋"/>
              </w:rPr>
            </w:pPr>
            <w:r>
              <w:rPr>
                <w:rFonts w:hint="eastAsia" w:ascii="仿宋" w:hAnsi="仿宋" w:eastAsia="仿宋" w:cs="仿宋"/>
                <w:kern w:val="2"/>
                <w:lang w:bidi="ar"/>
              </w:rPr>
              <w:t>1.提供两癌筛查个案信息登记功能</w:t>
            </w:r>
          </w:p>
          <w:p>
            <w:pPr>
              <w:pStyle w:val="5"/>
              <w:widowControl w:val="0"/>
              <w:spacing w:before="0" w:beforeAutospacing="0" w:after="0" w:afterAutospacing="0" w:line="360" w:lineRule="auto"/>
              <w:rPr>
                <w:rFonts w:ascii="仿宋" w:hAnsi="仿宋" w:eastAsia="仿宋" w:cs="仿宋"/>
                <w:kern w:val="2"/>
                <w:lang w:bidi="ar"/>
              </w:rPr>
            </w:pPr>
            <w:r>
              <w:rPr>
                <w:rFonts w:hint="eastAsia" w:ascii="仿宋" w:hAnsi="仿宋" w:eastAsia="仿宋" w:cs="仿宋"/>
                <w:kern w:val="2"/>
                <w:lang w:bidi="ar"/>
              </w:rPr>
              <w:t>2.与阿坝妇幼两癌预约对接，可查看预约信息，根据预约信息直接登记。</w:t>
            </w:r>
          </w:p>
          <w:p>
            <w:pPr>
              <w:pStyle w:val="5"/>
              <w:widowControl w:val="0"/>
              <w:spacing w:before="0" w:beforeAutospacing="0" w:after="0" w:afterAutospacing="0" w:line="360" w:lineRule="auto"/>
              <w:rPr>
                <w:rFonts w:ascii="仿宋" w:hAnsi="仿宋" w:eastAsia="仿宋" w:cs="仿宋"/>
                <w:kern w:val="2"/>
                <w:lang w:bidi="ar"/>
              </w:rPr>
            </w:pPr>
            <w:r>
              <w:rPr>
                <w:rFonts w:ascii="仿宋" w:hAnsi="仿宋" w:eastAsia="仿宋" w:cs="仿宋"/>
                <w:kern w:val="2"/>
                <w:lang w:bidi="ar"/>
              </w:rPr>
              <w:t>3.</w:t>
            </w:r>
            <w:r>
              <w:rPr>
                <w:rFonts w:hint="eastAsia" w:ascii="仿宋" w:hAnsi="仿宋" w:eastAsia="仿宋" w:cs="仿宋"/>
                <w:kern w:val="2"/>
                <w:lang w:bidi="ar"/>
              </w:rPr>
              <w:t>支持根据时间、机构名称等条件进行查询。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lang w:bidi="ar"/>
              </w:rPr>
            </w:pPr>
            <w:r>
              <w:rPr>
                <w:rFonts w:hint="eastAsia" w:ascii="仿宋" w:hAnsi="仿宋" w:eastAsia="仿宋" w:cs="仿宋"/>
                <w:b/>
                <w:bCs/>
                <w:sz w:val="24"/>
                <w:lang w:bidi="ar"/>
              </w:rPr>
              <w:t>4</w:t>
            </w: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lang w:bidi="ar"/>
              </w:rPr>
            </w:pPr>
            <w:r>
              <w:rPr>
                <w:rFonts w:hint="eastAsia" w:ascii="仿宋" w:hAnsi="仿宋" w:eastAsia="仿宋" w:cs="仿宋"/>
                <w:b/>
                <w:bCs/>
                <w:sz w:val="24"/>
                <w:lang w:bidi="ar"/>
              </w:rPr>
              <w:t>宫颈癌筛查</w:t>
            </w:r>
          </w:p>
        </w:tc>
        <w:tc>
          <w:tcPr>
            <w:tcW w:w="6252" w:type="dxa"/>
            <w:tcBorders>
              <w:top w:val="single" w:color="auto" w:sz="4" w:space="0"/>
              <w:left w:val="single" w:color="auto" w:sz="4" w:space="0"/>
              <w:bottom w:val="single" w:color="auto" w:sz="4" w:space="0"/>
              <w:right w:val="single" w:color="auto" w:sz="4" w:space="0"/>
            </w:tcBorders>
            <w:noWrap w:val="0"/>
            <w:vAlign w:val="top"/>
          </w:tcPr>
          <w:p>
            <w:pPr>
              <w:pStyle w:val="5"/>
              <w:widowControl w:val="0"/>
              <w:numPr>
                <w:ilvl w:val="0"/>
                <w:numId w:val="3"/>
              </w:numPr>
              <w:spacing w:before="0" w:beforeAutospacing="0" w:after="0" w:afterAutospacing="0" w:line="360" w:lineRule="auto"/>
              <w:rPr>
                <w:rFonts w:ascii="仿宋" w:hAnsi="仿宋" w:eastAsia="仿宋" w:cs="仿宋"/>
                <w:lang w:bidi="ar"/>
              </w:rPr>
            </w:pPr>
            <w:r>
              <w:rPr>
                <w:rFonts w:hint="eastAsia" w:ascii="仿宋" w:hAnsi="仿宋" w:eastAsia="仿宋" w:cs="仿宋"/>
                <w:kern w:val="2"/>
                <w:lang w:bidi="ar"/>
              </w:rPr>
              <w:t>提供姓名、身份证进行查询。</w:t>
            </w:r>
          </w:p>
          <w:p>
            <w:pPr>
              <w:pStyle w:val="5"/>
              <w:widowControl w:val="0"/>
              <w:numPr>
                <w:ilvl w:val="0"/>
                <w:numId w:val="3"/>
              </w:numPr>
              <w:spacing w:before="0" w:beforeAutospacing="0" w:after="0" w:afterAutospacing="0" w:line="360" w:lineRule="auto"/>
              <w:rPr>
                <w:rFonts w:ascii="仿宋" w:hAnsi="仿宋" w:eastAsia="仿宋" w:cs="仿宋"/>
              </w:rPr>
            </w:pPr>
            <w:r>
              <w:rPr>
                <w:rFonts w:hint="eastAsia" w:ascii="仿宋" w:hAnsi="仿宋" w:eastAsia="仿宋" w:cs="仿宋"/>
                <w:kern w:val="2"/>
                <w:lang w:bidi="ar"/>
              </w:rPr>
              <w:t>提供个案录入表单，包括一般情况、病史情况；妇科检查结果；表HPV检查、宫颈细胞学检查、阴道镜检查、组织病理检查；最后诊断；随访治疗情况。</w:t>
            </w:r>
          </w:p>
          <w:p>
            <w:pPr>
              <w:pStyle w:val="5"/>
              <w:widowControl w:val="0"/>
              <w:numPr>
                <w:ilvl w:val="0"/>
                <w:numId w:val="3"/>
              </w:numPr>
              <w:spacing w:before="0" w:beforeAutospacing="0" w:after="0" w:afterAutospacing="0" w:line="360" w:lineRule="auto"/>
              <w:rPr>
                <w:rFonts w:ascii="仿宋" w:hAnsi="仿宋" w:eastAsia="仿宋" w:cs="仿宋"/>
              </w:rPr>
            </w:pPr>
            <w:r>
              <w:rPr>
                <w:rFonts w:hint="eastAsia" w:ascii="仿宋" w:hAnsi="仿宋" w:eastAsia="仿宋" w:cs="仿宋"/>
                <w:kern w:val="2"/>
                <w:lang w:bidi="ar"/>
              </w:rPr>
              <w:t>在数据报告过程中具备数据校验。</w:t>
            </w:r>
          </w:p>
          <w:p>
            <w:pPr>
              <w:pStyle w:val="5"/>
              <w:widowControl w:val="0"/>
              <w:numPr>
                <w:ilvl w:val="0"/>
                <w:numId w:val="3"/>
              </w:numPr>
              <w:spacing w:before="0" w:beforeAutospacing="0" w:after="0" w:afterAutospacing="0" w:line="360" w:lineRule="auto"/>
              <w:rPr>
                <w:rFonts w:ascii="仿宋" w:hAnsi="仿宋" w:eastAsia="仿宋" w:cs="仿宋"/>
              </w:rPr>
            </w:pPr>
            <w:r>
              <w:rPr>
                <w:rFonts w:hint="eastAsia" w:ascii="仿宋" w:hAnsi="仿宋" w:eastAsia="仿宋" w:cs="仿宋"/>
                <w:lang w:bidi="ar"/>
              </w:rPr>
              <w:t>不同表单可由不同的用户分次、分时录入。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lang w:bidi="ar"/>
              </w:rPr>
            </w:pPr>
            <w:r>
              <w:rPr>
                <w:rFonts w:hint="eastAsia" w:ascii="仿宋" w:hAnsi="仿宋" w:eastAsia="仿宋" w:cs="仿宋"/>
                <w:b/>
                <w:bCs/>
                <w:sz w:val="24"/>
                <w:lang w:bidi="ar"/>
              </w:rPr>
              <w:t>5</w:t>
            </w: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lang w:bidi="ar"/>
              </w:rPr>
            </w:pPr>
            <w:r>
              <w:rPr>
                <w:rFonts w:hint="eastAsia" w:ascii="仿宋" w:hAnsi="仿宋" w:eastAsia="仿宋" w:cs="仿宋"/>
                <w:b/>
                <w:bCs/>
                <w:sz w:val="24"/>
                <w:lang w:bidi="ar"/>
              </w:rPr>
              <w:t>乳腺癌筛查</w:t>
            </w:r>
          </w:p>
        </w:tc>
        <w:tc>
          <w:tcPr>
            <w:tcW w:w="6252" w:type="dxa"/>
            <w:tcBorders>
              <w:top w:val="single" w:color="auto" w:sz="4" w:space="0"/>
              <w:left w:val="single" w:color="auto" w:sz="4" w:space="0"/>
              <w:bottom w:val="single" w:color="auto" w:sz="4" w:space="0"/>
              <w:right w:val="single" w:color="auto" w:sz="4" w:space="0"/>
            </w:tcBorders>
            <w:noWrap w:val="0"/>
            <w:vAlign w:val="top"/>
          </w:tcPr>
          <w:p>
            <w:pPr>
              <w:pStyle w:val="5"/>
              <w:widowControl w:val="0"/>
              <w:numPr>
                <w:ilvl w:val="0"/>
                <w:numId w:val="4"/>
              </w:numPr>
              <w:spacing w:before="0" w:beforeAutospacing="0" w:after="0" w:afterAutospacing="0" w:line="360" w:lineRule="auto"/>
              <w:rPr>
                <w:rFonts w:ascii="仿宋" w:hAnsi="仿宋" w:eastAsia="仿宋" w:cs="仿宋"/>
                <w:lang w:bidi="ar"/>
              </w:rPr>
            </w:pPr>
            <w:r>
              <w:rPr>
                <w:rFonts w:hint="eastAsia" w:ascii="仿宋" w:hAnsi="仿宋" w:eastAsia="仿宋" w:cs="仿宋"/>
                <w:kern w:val="2"/>
                <w:lang w:bidi="ar"/>
              </w:rPr>
              <w:t>提供姓名、身份证进行查询。</w:t>
            </w:r>
          </w:p>
          <w:p>
            <w:pPr>
              <w:pStyle w:val="5"/>
              <w:widowControl w:val="0"/>
              <w:numPr>
                <w:ilvl w:val="0"/>
                <w:numId w:val="4"/>
              </w:numPr>
              <w:spacing w:before="0" w:beforeAutospacing="0" w:after="0" w:afterAutospacing="0" w:line="360" w:lineRule="auto"/>
              <w:rPr>
                <w:rFonts w:ascii="仿宋" w:hAnsi="仿宋" w:eastAsia="仿宋" w:cs="仿宋"/>
              </w:rPr>
            </w:pPr>
            <w:r>
              <w:rPr>
                <w:rFonts w:hint="eastAsia" w:ascii="仿宋" w:hAnsi="仿宋" w:eastAsia="仿宋" w:cs="仿宋"/>
                <w:kern w:val="2"/>
                <w:lang w:bidi="ar"/>
              </w:rPr>
              <w:t>提供个案录入表单，包括一般情况；病史情况；乳腺触诊、乳腺彩色超声检查、乳腺 X 线检查；乳腺组织病理检查及最后诊断；随访治疗情况。</w:t>
            </w:r>
          </w:p>
          <w:p>
            <w:pPr>
              <w:pStyle w:val="5"/>
              <w:widowControl w:val="0"/>
              <w:numPr>
                <w:ilvl w:val="0"/>
                <w:numId w:val="4"/>
              </w:numPr>
              <w:spacing w:before="0" w:beforeAutospacing="0" w:after="0" w:afterAutospacing="0" w:line="360" w:lineRule="auto"/>
              <w:rPr>
                <w:rFonts w:ascii="仿宋" w:hAnsi="仿宋" w:eastAsia="仿宋" w:cs="仿宋"/>
              </w:rPr>
            </w:pPr>
            <w:r>
              <w:rPr>
                <w:rFonts w:hint="eastAsia" w:ascii="仿宋" w:hAnsi="仿宋" w:eastAsia="仿宋" w:cs="仿宋"/>
                <w:kern w:val="2"/>
                <w:lang w:bidi="ar"/>
              </w:rPr>
              <w:t>在数据报告过程中具备数据校验。</w:t>
            </w:r>
          </w:p>
          <w:p>
            <w:pPr>
              <w:pStyle w:val="5"/>
              <w:widowControl w:val="0"/>
              <w:numPr>
                <w:ilvl w:val="0"/>
                <w:numId w:val="4"/>
              </w:numPr>
              <w:spacing w:before="0" w:beforeAutospacing="0" w:after="0" w:afterAutospacing="0" w:line="360" w:lineRule="auto"/>
              <w:rPr>
                <w:rFonts w:ascii="仿宋" w:hAnsi="仿宋" w:eastAsia="仿宋" w:cs="仿宋"/>
              </w:rPr>
            </w:pPr>
            <w:r>
              <w:rPr>
                <w:rFonts w:hint="eastAsia" w:ascii="仿宋" w:hAnsi="仿宋" w:eastAsia="仿宋" w:cs="仿宋"/>
                <w:lang w:bidi="ar"/>
              </w:rPr>
              <w:t>同表单可由不同的用户分次、分时录入。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lang w:bidi="ar"/>
              </w:rPr>
            </w:pPr>
            <w:r>
              <w:rPr>
                <w:rFonts w:hint="eastAsia" w:ascii="仿宋" w:hAnsi="仿宋" w:eastAsia="仿宋" w:cs="仿宋"/>
                <w:b/>
                <w:bCs/>
                <w:sz w:val="24"/>
                <w:lang w:bidi="ar"/>
              </w:rPr>
              <w:t>6</w:t>
            </w: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lang w:bidi="ar"/>
              </w:rPr>
            </w:pPr>
            <w:r>
              <w:rPr>
                <w:rFonts w:hint="eastAsia" w:ascii="仿宋" w:hAnsi="仿宋" w:eastAsia="仿宋" w:cs="仿宋"/>
                <w:b/>
                <w:bCs/>
                <w:sz w:val="24"/>
                <w:lang w:bidi="ar"/>
              </w:rPr>
              <w:t>个人中心</w:t>
            </w:r>
          </w:p>
        </w:tc>
        <w:tc>
          <w:tcPr>
            <w:tcW w:w="6252" w:type="dxa"/>
            <w:tcBorders>
              <w:top w:val="single" w:color="auto" w:sz="4" w:space="0"/>
              <w:left w:val="single" w:color="auto" w:sz="4" w:space="0"/>
              <w:bottom w:val="single" w:color="auto" w:sz="4" w:space="0"/>
              <w:right w:val="single" w:color="auto" w:sz="4" w:space="0"/>
            </w:tcBorders>
            <w:noWrap w:val="0"/>
            <w:vAlign w:val="top"/>
          </w:tcPr>
          <w:p>
            <w:pPr>
              <w:pStyle w:val="8"/>
              <w:numPr>
                <w:ilvl w:val="0"/>
                <w:numId w:val="5"/>
              </w:numPr>
              <w:spacing w:line="360" w:lineRule="auto"/>
              <w:ind w:firstLineChars="0"/>
              <w:jc w:val="left"/>
              <w:rPr>
                <w:rFonts w:ascii="仿宋" w:hAnsi="仿宋" w:eastAsia="仿宋" w:cs="仿宋"/>
                <w:sz w:val="24"/>
                <w:lang w:bidi="ar"/>
              </w:rPr>
            </w:pPr>
            <w:r>
              <w:rPr>
                <w:rFonts w:hint="eastAsia" w:ascii="仿宋" w:hAnsi="仿宋" w:eastAsia="仿宋" w:cs="仿宋"/>
                <w:sz w:val="24"/>
                <w:lang w:bidi="ar"/>
              </w:rPr>
              <w:t>实名认证：根据身份证号绑定机构或区县。</w:t>
            </w:r>
          </w:p>
          <w:p>
            <w:pPr>
              <w:pStyle w:val="8"/>
              <w:numPr>
                <w:ilvl w:val="0"/>
                <w:numId w:val="5"/>
              </w:numPr>
              <w:spacing w:line="360" w:lineRule="auto"/>
              <w:ind w:firstLineChars="0"/>
              <w:jc w:val="left"/>
              <w:rPr>
                <w:rFonts w:ascii="仿宋" w:hAnsi="仿宋" w:eastAsia="仿宋" w:cs="仿宋"/>
                <w:sz w:val="24"/>
                <w:lang w:bidi="ar"/>
              </w:rPr>
            </w:pPr>
            <w:r>
              <w:rPr>
                <w:rFonts w:hint="eastAsia" w:ascii="仿宋" w:hAnsi="仿宋" w:eastAsia="仿宋" w:cs="仿宋"/>
                <w:sz w:val="24"/>
                <w:lang w:bidi="ar"/>
              </w:rPr>
              <w:t>修改密码</w:t>
            </w:r>
          </w:p>
          <w:p>
            <w:pPr>
              <w:pStyle w:val="8"/>
              <w:numPr>
                <w:ilvl w:val="0"/>
                <w:numId w:val="5"/>
              </w:numPr>
              <w:spacing w:line="360" w:lineRule="auto"/>
              <w:ind w:firstLineChars="0"/>
              <w:jc w:val="left"/>
              <w:rPr>
                <w:rFonts w:ascii="仿宋" w:hAnsi="仿宋" w:eastAsia="仿宋" w:cs="仿宋"/>
                <w:sz w:val="24"/>
                <w:lang w:bidi="ar"/>
              </w:rPr>
            </w:pPr>
            <w:r>
              <w:rPr>
                <w:rFonts w:hint="eastAsia" w:ascii="仿宋" w:hAnsi="仿宋" w:eastAsia="仿宋" w:cs="仿宋"/>
                <w:sz w:val="24"/>
                <w:lang w:bidi="ar"/>
              </w:rPr>
              <w:t>关联个人微信，通过微信自动登录，获取本机构或本区县数据。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lang w:bidi="ar"/>
              </w:rPr>
            </w:pPr>
            <w:r>
              <w:rPr>
                <w:rFonts w:hint="eastAsia" w:ascii="仿宋" w:hAnsi="仿宋" w:eastAsia="仿宋" w:cs="仿宋"/>
                <w:b/>
                <w:bCs/>
                <w:sz w:val="24"/>
                <w:lang w:bidi="ar"/>
              </w:rPr>
              <w:t>7</w:t>
            </w: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仿宋"/>
                <w:b/>
                <w:bCs/>
                <w:sz w:val="24"/>
                <w:lang w:bidi="ar"/>
              </w:rPr>
            </w:pPr>
            <w:r>
              <w:rPr>
                <w:rFonts w:hint="eastAsia" w:ascii="仿宋" w:hAnsi="仿宋" w:eastAsia="仿宋" w:cs="仿宋"/>
                <w:b/>
                <w:bCs/>
                <w:sz w:val="24"/>
                <w:lang w:bidi="ar"/>
              </w:rPr>
              <w:t>系统接口</w:t>
            </w:r>
          </w:p>
        </w:tc>
        <w:tc>
          <w:tcPr>
            <w:tcW w:w="6252" w:type="dxa"/>
            <w:tcBorders>
              <w:top w:val="single" w:color="auto" w:sz="4" w:space="0"/>
              <w:left w:val="single" w:color="auto" w:sz="4" w:space="0"/>
              <w:bottom w:val="single" w:color="auto" w:sz="4" w:space="0"/>
              <w:right w:val="single" w:color="auto" w:sz="4" w:space="0"/>
            </w:tcBorders>
            <w:noWrap w:val="0"/>
            <w:vAlign w:val="top"/>
          </w:tcPr>
          <w:p>
            <w:pPr>
              <w:pStyle w:val="8"/>
              <w:numPr>
                <w:ilvl w:val="0"/>
                <w:numId w:val="6"/>
              </w:numPr>
              <w:spacing w:line="360" w:lineRule="auto"/>
              <w:ind w:firstLineChars="0"/>
              <w:jc w:val="left"/>
              <w:rPr>
                <w:rFonts w:ascii="仿宋" w:hAnsi="仿宋" w:eastAsia="仿宋"/>
                <w:sz w:val="24"/>
                <w:szCs w:val="24"/>
              </w:rPr>
            </w:pPr>
            <w:r>
              <w:rPr>
                <w:rFonts w:hint="eastAsia" w:ascii="仿宋" w:hAnsi="仿宋" w:eastAsia="仿宋" w:cs="仿宋"/>
                <w:sz w:val="24"/>
                <w:lang w:bidi="ar"/>
              </w:rPr>
              <w:t>与</w:t>
            </w:r>
            <w:r>
              <w:rPr>
                <w:rFonts w:hint="eastAsia" w:ascii="仿宋" w:hAnsi="仿宋" w:eastAsia="仿宋"/>
                <w:sz w:val="24"/>
                <w:szCs w:val="24"/>
              </w:rPr>
              <w:t>阿坝藏族羌族自治州妇幼保健计划生育服务中心阿坝州农村妇女两癌筛查管理系统对接</w:t>
            </w:r>
          </w:p>
          <w:p>
            <w:pPr>
              <w:pStyle w:val="8"/>
              <w:numPr>
                <w:ilvl w:val="0"/>
                <w:numId w:val="6"/>
              </w:numPr>
              <w:spacing w:line="360" w:lineRule="auto"/>
              <w:ind w:firstLineChars="0"/>
              <w:jc w:val="left"/>
              <w:rPr>
                <w:rFonts w:hint="eastAsia" w:ascii="仿宋" w:hAnsi="仿宋" w:eastAsia="仿宋" w:cs="仿宋"/>
                <w:sz w:val="24"/>
                <w:lang w:bidi="ar"/>
              </w:rPr>
            </w:pPr>
            <w:r>
              <w:rPr>
                <w:rFonts w:hint="eastAsia" w:ascii="仿宋" w:hAnsi="仿宋" w:eastAsia="仿宋" w:cs="仿宋"/>
                <w:sz w:val="24"/>
                <w:lang w:bidi="ar"/>
              </w:rPr>
              <w:t>与四川省</w:t>
            </w:r>
            <w:r>
              <w:rPr>
                <w:rFonts w:hint="eastAsia" w:ascii="仿宋" w:hAnsi="仿宋" w:eastAsia="仿宋"/>
                <w:sz w:val="24"/>
                <w:szCs w:val="24"/>
              </w:rPr>
              <w:t>两癌筛查管理系统对接</w:t>
            </w:r>
          </w:p>
        </w:tc>
      </w:tr>
    </w:tbl>
    <w:p>
      <w:pPr>
        <w:pStyle w:val="2"/>
        <w:spacing w:line="360" w:lineRule="auto"/>
        <w:jc w:val="both"/>
        <w:rPr>
          <w:rFonts w:hint="eastAsia" w:ascii="仿宋" w:hAnsi="仿宋" w:eastAsia="仿宋" w:cs="仿宋"/>
          <w:sz w:val="28"/>
          <w:szCs w:val="28"/>
          <w:lang w:val="en-US" w:eastAsia="zh-CN"/>
        </w:rPr>
      </w:pPr>
    </w:p>
    <w:p>
      <w:pPr>
        <w:pStyle w:val="2"/>
        <w:spacing w:line="360" w:lineRule="auto"/>
        <w:jc w:val="both"/>
        <w:rPr>
          <w:rFonts w:hint="eastAsia" w:ascii="仿宋" w:hAnsi="仿宋" w:eastAsia="仿宋" w:cs="仿宋"/>
          <w:sz w:val="28"/>
          <w:szCs w:val="28"/>
          <w:lang w:val="en-US" w:eastAsia="zh-CN"/>
        </w:rPr>
      </w:pPr>
    </w:p>
    <w:p>
      <w:pPr>
        <w:pStyle w:val="2"/>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pStyle w:val="2"/>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报价一览表</w:t>
      </w:r>
    </w:p>
    <w:p>
      <w:pPr>
        <w:spacing w:line="360" w:lineRule="auto"/>
        <w:rPr>
          <w:rFonts w:hint="eastAsia" w:ascii="仿宋" w:hAnsi="仿宋" w:eastAsia="仿宋" w:cs="仿宋"/>
          <w:sz w:val="28"/>
          <w:szCs w:val="28"/>
        </w:rPr>
      </w:pPr>
      <w:r>
        <w:rPr>
          <w:rFonts w:hint="eastAsia" w:ascii="仿宋" w:hAnsi="仿宋" w:eastAsia="仿宋" w:cs="仿宋"/>
          <w:sz w:val="28"/>
          <w:szCs w:val="28"/>
        </w:rPr>
        <w:t>项目名称：</w:t>
      </w:r>
    </w:p>
    <w:tbl>
      <w:tblPr>
        <w:tblStyle w:val="6"/>
        <w:tblW w:w="8518" w:type="dxa"/>
        <w:jc w:val="center"/>
        <w:tblLayout w:type="fixed"/>
        <w:tblCellMar>
          <w:top w:w="0" w:type="dxa"/>
          <w:left w:w="108" w:type="dxa"/>
          <w:bottom w:w="0" w:type="dxa"/>
          <w:right w:w="108" w:type="dxa"/>
        </w:tblCellMar>
      </w:tblPr>
      <w:tblGrid>
        <w:gridCol w:w="1115"/>
        <w:gridCol w:w="1464"/>
        <w:gridCol w:w="1356"/>
        <w:gridCol w:w="1277"/>
        <w:gridCol w:w="1653"/>
        <w:gridCol w:w="1653"/>
      </w:tblGrid>
      <w:tr>
        <w:tblPrEx>
          <w:tblCellMar>
            <w:top w:w="0" w:type="dxa"/>
            <w:left w:w="108" w:type="dxa"/>
            <w:bottom w:w="0" w:type="dxa"/>
            <w:right w:w="108" w:type="dxa"/>
          </w:tblCellMar>
        </w:tblPrEx>
        <w:trPr>
          <w:trHeight w:val="735" w:hRule="atLeast"/>
          <w:jc w:val="center"/>
        </w:trPr>
        <w:tc>
          <w:tcPr>
            <w:tcW w:w="1115"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序号</w:t>
            </w:r>
          </w:p>
        </w:tc>
        <w:tc>
          <w:tcPr>
            <w:tcW w:w="1464"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356"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项目内容</w:t>
            </w:r>
          </w:p>
        </w:tc>
        <w:tc>
          <w:tcPr>
            <w:tcW w:w="127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数量</w:t>
            </w:r>
          </w:p>
        </w:tc>
        <w:tc>
          <w:tcPr>
            <w:tcW w:w="1653"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单价（元）</w:t>
            </w:r>
          </w:p>
        </w:tc>
        <w:tc>
          <w:tcPr>
            <w:tcW w:w="1653"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合计（元）</w:t>
            </w:r>
          </w:p>
        </w:tc>
      </w:tr>
      <w:tr>
        <w:tblPrEx>
          <w:tblCellMar>
            <w:top w:w="0" w:type="dxa"/>
            <w:left w:w="108" w:type="dxa"/>
            <w:bottom w:w="0" w:type="dxa"/>
            <w:right w:w="108" w:type="dxa"/>
          </w:tblCellMar>
        </w:tblPrEx>
        <w:trPr>
          <w:trHeight w:val="495" w:hRule="atLeast"/>
          <w:jc w:val="center"/>
        </w:trPr>
        <w:tc>
          <w:tcPr>
            <w:tcW w:w="1115"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hint="eastAsia" w:ascii="仿宋" w:hAnsi="仿宋" w:eastAsia="仿宋" w:cs="仿宋"/>
                <w:kern w:val="0"/>
                <w:sz w:val="28"/>
                <w:szCs w:val="28"/>
              </w:rPr>
            </w:pPr>
          </w:p>
        </w:tc>
        <w:tc>
          <w:tcPr>
            <w:tcW w:w="1464"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p>
        </w:tc>
        <w:tc>
          <w:tcPr>
            <w:tcW w:w="1356"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仿宋" w:hAnsi="仿宋" w:eastAsia="仿宋" w:cs="仿宋"/>
                <w:kern w:val="0"/>
                <w:sz w:val="28"/>
                <w:szCs w:val="28"/>
              </w:rPr>
            </w:pPr>
          </w:p>
        </w:tc>
        <w:tc>
          <w:tcPr>
            <w:tcW w:w="1277"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95" w:hRule="atLeast"/>
          <w:jc w:val="center"/>
        </w:trPr>
        <w:tc>
          <w:tcPr>
            <w:tcW w:w="1115" w:type="dxa"/>
            <w:tcBorders>
              <w:top w:val="nil"/>
              <w:left w:val="single" w:color="auto" w:sz="8" w:space="0"/>
              <w:bottom w:val="single" w:color="auto" w:sz="8" w:space="0"/>
              <w:right w:val="single" w:color="auto" w:sz="8" w:space="0"/>
            </w:tcBorders>
            <w:noWrap w:val="0"/>
            <w:vAlign w:val="center"/>
          </w:tcPr>
          <w:p>
            <w:pPr>
              <w:widowControl/>
              <w:spacing w:line="360" w:lineRule="auto"/>
              <w:jc w:val="center"/>
              <w:rPr>
                <w:rFonts w:hint="eastAsia" w:ascii="仿宋" w:hAnsi="仿宋" w:eastAsia="仿宋" w:cs="仿宋"/>
                <w:kern w:val="0"/>
                <w:sz w:val="28"/>
                <w:szCs w:val="28"/>
              </w:rPr>
            </w:pPr>
          </w:p>
        </w:tc>
        <w:tc>
          <w:tcPr>
            <w:tcW w:w="1464"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sz w:val="28"/>
                <w:szCs w:val="28"/>
              </w:rPr>
            </w:pPr>
          </w:p>
        </w:tc>
        <w:tc>
          <w:tcPr>
            <w:tcW w:w="1356"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仿宋" w:hAnsi="仿宋" w:eastAsia="仿宋" w:cs="仿宋"/>
                <w:kern w:val="0"/>
                <w:sz w:val="28"/>
                <w:szCs w:val="28"/>
              </w:rPr>
            </w:pPr>
          </w:p>
        </w:tc>
        <w:tc>
          <w:tcPr>
            <w:tcW w:w="1277"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noWrap w:val="0"/>
            <w:vAlign w:val="center"/>
          </w:tcPr>
          <w:p>
            <w:pPr>
              <w:widowControl/>
              <w:spacing w:line="360"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95" w:hRule="atLeast"/>
          <w:jc w:val="center"/>
        </w:trPr>
        <w:tc>
          <w:tcPr>
            <w:tcW w:w="6865" w:type="dxa"/>
            <w:gridSpan w:val="5"/>
            <w:tcBorders>
              <w:top w:val="nil"/>
              <w:left w:val="single" w:color="auto" w:sz="8" w:space="0"/>
              <w:bottom w:val="single" w:color="auto" w:sz="8" w:space="0"/>
              <w:right w:val="single" w:color="auto" w:sz="8" w:space="0"/>
            </w:tcBorders>
            <w:noWrap w:val="0"/>
            <w:vAlign w:val="center"/>
          </w:tcPr>
          <w:p>
            <w:pPr>
              <w:widowControl/>
              <w:spacing w:line="360" w:lineRule="auto"/>
              <w:rPr>
                <w:rFonts w:hint="eastAsia" w:ascii="仿宋" w:hAnsi="仿宋" w:eastAsia="仿宋" w:cs="仿宋"/>
                <w:kern w:val="0"/>
                <w:sz w:val="28"/>
                <w:szCs w:val="28"/>
              </w:rPr>
            </w:pPr>
            <w:r>
              <w:rPr>
                <w:rFonts w:hint="eastAsia" w:ascii="仿宋" w:hAnsi="仿宋" w:eastAsia="仿宋" w:cs="仿宋"/>
                <w:b/>
                <w:sz w:val="28"/>
                <w:szCs w:val="28"/>
              </w:rPr>
              <w:t>报价合计：小写：                 大写：</w:t>
            </w:r>
          </w:p>
        </w:tc>
        <w:tc>
          <w:tcPr>
            <w:tcW w:w="1653" w:type="dxa"/>
            <w:tcBorders>
              <w:top w:val="nil"/>
              <w:left w:val="single" w:color="auto" w:sz="8" w:space="0"/>
              <w:bottom w:val="single" w:color="auto" w:sz="8" w:space="0"/>
              <w:right w:val="single" w:color="auto" w:sz="8" w:space="0"/>
            </w:tcBorders>
            <w:noWrap w:val="0"/>
            <w:vAlign w:val="center"/>
          </w:tcPr>
          <w:p>
            <w:pPr>
              <w:widowControl/>
              <w:spacing w:line="360" w:lineRule="auto"/>
              <w:rPr>
                <w:rFonts w:hint="eastAsia" w:ascii="仿宋" w:hAnsi="仿宋" w:eastAsia="仿宋" w:cs="仿宋"/>
                <w:b/>
                <w:sz w:val="28"/>
                <w:szCs w:val="28"/>
              </w:rPr>
            </w:pPr>
          </w:p>
        </w:tc>
      </w:tr>
    </w:tbl>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注：1. 报价应是最终用户验收合格后的总价，报价包含所有服务内容包括但不限于包含人工、管理、材料及税收等完成项目的所有费用。</w:t>
      </w:r>
    </w:p>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2.以上表格如不能完全表达清楚</w:t>
      </w:r>
      <w:r>
        <w:rPr>
          <w:rFonts w:hint="eastAsia" w:ascii="仿宋" w:hAnsi="仿宋" w:eastAsia="仿宋" w:cs="仿宋"/>
          <w:sz w:val="28"/>
          <w:szCs w:val="28"/>
        </w:rPr>
        <w:t>比选申请人</w:t>
      </w:r>
      <w:r>
        <w:rPr>
          <w:rFonts w:hint="eastAsia" w:ascii="仿宋" w:hAnsi="仿宋" w:eastAsia="仿宋" w:cs="仿宋"/>
          <w:bCs/>
          <w:sz w:val="28"/>
          <w:szCs w:val="28"/>
        </w:rPr>
        <w:t>认为必要的费用明细，</w:t>
      </w:r>
      <w:r>
        <w:rPr>
          <w:rFonts w:hint="eastAsia" w:ascii="仿宋" w:hAnsi="仿宋" w:eastAsia="仿宋" w:cs="仿宋"/>
          <w:sz w:val="28"/>
          <w:szCs w:val="28"/>
        </w:rPr>
        <w:t>比选申请人</w:t>
      </w:r>
      <w:r>
        <w:rPr>
          <w:rFonts w:hint="eastAsia" w:ascii="仿宋" w:hAnsi="仿宋" w:eastAsia="仿宋" w:cs="仿宋"/>
          <w:bCs/>
          <w:sz w:val="28"/>
          <w:szCs w:val="28"/>
        </w:rPr>
        <w:t>可自行补充。</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比选申请人（单位公章）：</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法定代表人或授权代表（签字）：</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日期：</w:t>
      </w:r>
    </w:p>
    <w:p>
      <w:pPr>
        <w:pStyle w:val="4"/>
        <w:rPr>
          <w:rFonts w:hint="eastAsia" w:ascii="仿宋" w:hAnsi="仿宋" w:eastAsia="仿宋" w:cs="仿宋"/>
          <w:bCs/>
          <w:sz w:val="28"/>
          <w:szCs w:val="28"/>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pStyle w:val="3"/>
        <w:rPr>
          <w:rFonts w:hint="eastAsia"/>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left"/>
        <w:outlineLvl w:val="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附件3</w:t>
      </w:r>
    </w:p>
    <w:p>
      <w:pPr>
        <w:spacing w:line="500" w:lineRule="exact"/>
        <w:ind w:left="720"/>
        <w:jc w:val="center"/>
        <w:outlineLvl w:val="0"/>
        <w:rPr>
          <w:rFonts w:hint="eastAsia" w:ascii="仿宋" w:hAnsi="仿宋" w:eastAsia="仿宋" w:cs="仿宋"/>
          <w:b w:val="0"/>
          <w:bCs/>
          <w:sz w:val="28"/>
          <w:szCs w:val="28"/>
        </w:rPr>
      </w:pPr>
      <w:r>
        <w:rPr>
          <w:rFonts w:hint="eastAsia" w:ascii="仿宋" w:hAnsi="仿宋" w:eastAsia="仿宋" w:cs="仿宋"/>
          <w:b w:val="0"/>
          <w:bCs/>
          <w:sz w:val="28"/>
          <w:szCs w:val="28"/>
        </w:rPr>
        <w:t>申请人需提供的资质相关资料及注意事项</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rPr>
        <w:t>1、企业法人营业执照副本（复印件加盖单位鲜章）；</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、法人代表授权书（法人代表参加除外）；</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、谈判代表身份证</w:t>
      </w:r>
    </w:p>
    <w:p>
      <w:pPr>
        <w:spacing w:line="500" w:lineRule="exact"/>
        <w:ind w:firstLine="640"/>
        <w:rPr>
          <w:rFonts w:hint="eastAsia" w:ascii="仿宋" w:hAnsi="仿宋" w:eastAsia="仿宋" w:cs="仿宋"/>
          <w:b w:val="0"/>
          <w:bCs/>
          <w:sz w:val="28"/>
          <w:szCs w:val="28"/>
        </w:rPr>
      </w:pP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申请人必须按上述顺序将所有资料装订成册，编制成</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文件，其封套的封口处加贴封条，并在封套的封口处加盖</w:t>
      </w:r>
      <w:r>
        <w:rPr>
          <w:rFonts w:hint="eastAsia" w:ascii="仿宋" w:hAnsi="仿宋" w:eastAsia="仿宋" w:cs="仿宋"/>
          <w:b w:val="0"/>
          <w:bCs/>
          <w:sz w:val="28"/>
          <w:szCs w:val="28"/>
          <w:lang w:eastAsia="zh-CN"/>
        </w:rPr>
        <w:t>询价申请</w:t>
      </w:r>
      <w:r>
        <w:rPr>
          <w:rFonts w:hint="eastAsia" w:ascii="仿宋" w:hAnsi="仿宋" w:eastAsia="仿宋" w:cs="仿宋"/>
          <w:b w:val="0"/>
          <w:bCs/>
          <w:sz w:val="28"/>
          <w:szCs w:val="28"/>
        </w:rPr>
        <w:t>人单位章（鲜章）。在谈判时，提交</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小组（</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申请人提供上述</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文件正本一份）。</w:t>
      </w:r>
    </w:p>
    <w:p>
      <w:pPr>
        <w:spacing w:line="500" w:lineRule="exact"/>
        <w:rPr>
          <w:rFonts w:hint="eastAsia" w:ascii="仿宋" w:hAnsi="仿宋" w:eastAsia="仿宋" w:cs="仿宋"/>
          <w:b w:val="0"/>
          <w:bCs/>
          <w:sz w:val="28"/>
          <w:szCs w:val="28"/>
        </w:rPr>
      </w:pPr>
    </w:p>
    <w:p>
      <w:pPr>
        <w:spacing w:line="360" w:lineRule="auto"/>
        <w:ind w:firstLine="422"/>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注：以上有参见格式的照参见格式，无参见格式要求的，各</w:t>
      </w:r>
      <w:r>
        <w:rPr>
          <w:rFonts w:hint="eastAsia" w:ascii="仿宋" w:hAnsi="仿宋" w:eastAsia="仿宋" w:cs="仿宋"/>
          <w:b w:val="0"/>
          <w:bCs/>
          <w:color w:val="000000"/>
          <w:sz w:val="28"/>
          <w:szCs w:val="28"/>
          <w:lang w:eastAsia="zh-CN"/>
        </w:rPr>
        <w:t>询价</w:t>
      </w:r>
      <w:r>
        <w:rPr>
          <w:rFonts w:hint="eastAsia" w:ascii="仿宋" w:hAnsi="仿宋" w:eastAsia="仿宋" w:cs="仿宋"/>
          <w:b w:val="0"/>
          <w:bCs/>
          <w:color w:val="000000"/>
          <w:sz w:val="28"/>
          <w:szCs w:val="28"/>
        </w:rPr>
        <w:t>申请人自行设计。</w:t>
      </w:r>
    </w:p>
    <w:p>
      <w:pPr>
        <w:spacing w:line="580" w:lineRule="exact"/>
        <w:rPr>
          <w:rFonts w:hint="eastAsia" w:ascii="仿宋" w:hAnsi="仿宋" w:eastAsia="仿宋" w:cs="仿宋"/>
          <w:b/>
          <w:color w:val="000000"/>
          <w:sz w:val="28"/>
          <w:szCs w:val="28"/>
        </w:rPr>
      </w:pPr>
    </w:p>
    <w:p>
      <w:pPr>
        <w:pStyle w:val="4"/>
        <w:ind w:left="0" w:leftChars="0" w:firstLine="0" w:firstLineChars="0"/>
        <w:jc w:val="both"/>
        <w:rPr>
          <w:rFonts w:hint="eastAsia" w:ascii="仿宋" w:hAnsi="仿宋" w:eastAsia="仿宋" w:cs="仿宋"/>
          <w:b/>
          <w:color w:val="000000"/>
          <w:sz w:val="28"/>
          <w:szCs w:val="28"/>
        </w:rPr>
      </w:pPr>
    </w:p>
    <w:p>
      <w:pPr>
        <w:pStyle w:val="4"/>
        <w:ind w:left="0" w:leftChars="0" w:firstLine="0" w:firstLineChars="0"/>
        <w:jc w:val="both"/>
        <w:rPr>
          <w:rFonts w:hint="eastAsia" w:ascii="仿宋" w:hAnsi="仿宋" w:eastAsia="仿宋" w:cs="仿宋"/>
          <w:b/>
          <w:color w:val="000000"/>
          <w:sz w:val="28"/>
          <w:szCs w:val="28"/>
        </w:rPr>
      </w:pPr>
    </w:p>
    <w:p>
      <w:pPr>
        <w:pStyle w:val="4"/>
        <w:ind w:left="0" w:leftChars="0" w:firstLine="0" w:firstLineChars="0"/>
        <w:jc w:val="both"/>
        <w:rPr>
          <w:rFonts w:hint="eastAsia" w:ascii="仿宋" w:hAnsi="仿宋" w:eastAsia="仿宋" w:cs="仿宋"/>
          <w:b/>
          <w:color w:val="000000"/>
          <w:sz w:val="28"/>
          <w:szCs w:val="28"/>
        </w:rPr>
      </w:pPr>
    </w:p>
    <w:p>
      <w:pPr>
        <w:pStyle w:val="4"/>
        <w:ind w:left="0" w:leftChars="0" w:firstLine="0" w:firstLineChars="0"/>
        <w:jc w:val="both"/>
        <w:rPr>
          <w:rFonts w:hint="eastAsia" w:ascii="仿宋" w:hAnsi="仿宋" w:eastAsia="仿宋" w:cs="仿宋"/>
          <w:b/>
          <w:color w:val="000000"/>
          <w:sz w:val="28"/>
          <w:szCs w:val="28"/>
        </w:rPr>
      </w:pPr>
    </w:p>
    <w:p>
      <w:pPr>
        <w:pStyle w:val="4"/>
        <w:ind w:left="0" w:leftChars="0" w:firstLine="0" w:firstLineChars="0"/>
        <w:jc w:val="both"/>
        <w:rPr>
          <w:rFonts w:hint="eastAsia" w:ascii="仿宋" w:hAnsi="仿宋" w:eastAsia="仿宋" w:cs="仿宋"/>
          <w:b/>
          <w:color w:val="000000"/>
          <w:sz w:val="28"/>
          <w:szCs w:val="28"/>
        </w:rPr>
      </w:pPr>
    </w:p>
    <w:p>
      <w:pPr>
        <w:pStyle w:val="4"/>
        <w:ind w:left="0" w:leftChars="0" w:firstLine="0" w:firstLineChars="0"/>
        <w:jc w:val="both"/>
        <w:rPr>
          <w:rFonts w:hint="eastAsia" w:ascii="仿宋" w:hAnsi="仿宋" w:eastAsia="仿宋" w:cs="仿宋"/>
          <w:b/>
          <w:color w:val="000000"/>
          <w:sz w:val="28"/>
          <w:szCs w:val="28"/>
        </w:rPr>
      </w:pPr>
    </w:p>
    <w:p>
      <w:pPr>
        <w:pStyle w:val="4"/>
        <w:ind w:left="0" w:leftChars="0" w:firstLine="0" w:firstLineChars="0"/>
        <w:jc w:val="both"/>
        <w:rPr>
          <w:rFonts w:hint="eastAsia" w:ascii="仿宋" w:hAnsi="仿宋" w:eastAsia="仿宋" w:cs="仿宋"/>
          <w:b/>
          <w:color w:val="000000"/>
          <w:sz w:val="28"/>
          <w:szCs w:val="28"/>
        </w:rPr>
      </w:pPr>
    </w:p>
    <w:p>
      <w:pPr>
        <w:spacing w:line="580" w:lineRule="exact"/>
        <w:rPr>
          <w:rFonts w:hint="eastAsia" w:ascii="仿宋" w:hAnsi="仿宋" w:eastAsia="仿宋" w:cs="仿宋"/>
          <w:b/>
          <w:color w:val="000000"/>
          <w:sz w:val="28"/>
          <w:szCs w:val="28"/>
        </w:rPr>
      </w:pPr>
    </w:p>
    <w:p>
      <w:pPr>
        <w:pStyle w:val="9"/>
        <w:rPr>
          <w:rFonts w:hint="eastAsia" w:ascii="仿宋" w:hAnsi="仿宋" w:eastAsia="仿宋" w:cs="仿宋"/>
          <w:b/>
          <w:color w:val="000000"/>
          <w:sz w:val="28"/>
          <w:szCs w:val="28"/>
        </w:rPr>
      </w:pPr>
    </w:p>
    <w:p>
      <w:pPr>
        <w:pStyle w:val="9"/>
        <w:rPr>
          <w:rFonts w:hint="eastAsia" w:ascii="仿宋" w:hAnsi="仿宋" w:eastAsia="仿宋" w:cs="仿宋"/>
          <w:b/>
          <w:color w:val="000000"/>
          <w:sz w:val="28"/>
          <w:szCs w:val="28"/>
        </w:rPr>
      </w:pPr>
    </w:p>
    <w:p>
      <w:pPr>
        <w:spacing w:line="580" w:lineRule="exact"/>
        <w:jc w:val="center"/>
        <w:rPr>
          <w:rFonts w:hint="eastAsia" w:ascii="仿宋" w:hAnsi="仿宋" w:eastAsia="仿宋" w:cs="仿宋"/>
          <w:b/>
          <w:color w:val="000000"/>
          <w:sz w:val="28"/>
          <w:szCs w:val="28"/>
        </w:rPr>
      </w:pPr>
    </w:p>
    <w:p>
      <w:pPr>
        <w:spacing w:line="58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法定代表人授权书</w:t>
      </w:r>
    </w:p>
    <w:p>
      <w:pPr>
        <w:spacing w:line="580" w:lineRule="exact"/>
        <w:jc w:val="center"/>
        <w:rPr>
          <w:rFonts w:hint="eastAsia" w:ascii="仿宋" w:hAnsi="仿宋" w:eastAsia="仿宋" w:cs="仿宋"/>
          <w:color w:val="000000"/>
          <w:sz w:val="28"/>
          <w:szCs w:val="28"/>
        </w:rPr>
      </w:pPr>
    </w:p>
    <w:p>
      <w:pPr>
        <w:spacing w:line="580" w:lineRule="exact"/>
        <w:ind w:firstLine="630"/>
        <w:rPr>
          <w:rFonts w:hint="eastAsia" w:ascii="仿宋" w:hAnsi="仿宋" w:eastAsia="仿宋" w:cs="仿宋"/>
          <w:color w:val="000000"/>
          <w:sz w:val="28"/>
          <w:szCs w:val="28"/>
          <w:u w:val="single"/>
        </w:rPr>
      </w:pPr>
      <w:r>
        <w:rPr>
          <w:rFonts w:hint="eastAsia" w:ascii="仿宋" w:hAnsi="仿宋" w:eastAsia="仿宋" w:cs="仿宋"/>
          <w:color w:val="000000"/>
          <w:sz w:val="28"/>
          <w:szCs w:val="28"/>
        </w:rPr>
        <w:t>本授权委托书声明：我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的法定代表人，现授权</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（姓名）为我单位委托代理人，以本单位的名义参加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活动。委托代理人在</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活动和评比、谈判以及合同签订过程中所签署的一切文件和处理与之有关的的一切事务，我及我单位均予以承认，并全部承担其产生的所有权利和义务。</w:t>
      </w:r>
    </w:p>
    <w:p>
      <w:pPr>
        <w:spacing w:line="580" w:lineRule="exact"/>
        <w:ind w:firstLine="630"/>
        <w:rPr>
          <w:rFonts w:hint="eastAsia" w:ascii="仿宋" w:hAnsi="仿宋" w:eastAsia="仿宋" w:cs="仿宋"/>
          <w:color w:val="000000"/>
          <w:sz w:val="28"/>
          <w:szCs w:val="28"/>
        </w:rPr>
      </w:pPr>
      <w:r>
        <w:rPr>
          <w:rFonts w:hint="eastAsia" w:ascii="仿宋" w:hAnsi="仿宋" w:eastAsia="仿宋" w:cs="仿宋"/>
          <w:color w:val="000000"/>
          <w:sz w:val="28"/>
          <w:szCs w:val="28"/>
        </w:rPr>
        <w:t>委托代理人无转委托权。特此委托。</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pacing w:val="-4"/>
          <w:sz w:val="28"/>
          <w:szCs w:val="28"/>
        </w:rPr>
        <w:t>授  权  人</w:t>
      </w:r>
      <w:r>
        <w:rPr>
          <w:rFonts w:hint="eastAsia" w:ascii="仿宋" w:hAnsi="仿宋" w:eastAsia="仿宋" w:cs="仿宋"/>
          <w:color w:val="000000"/>
          <w:sz w:val="28"/>
          <w:szCs w:val="28"/>
        </w:rPr>
        <w:t>（签字）：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委托代理人（签字）：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手    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单  位  电  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传    真：</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（如由法定代表人本人参加</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活动时，无需提供此材料）</w:t>
      </w:r>
    </w:p>
    <w:p>
      <w:pPr>
        <w:spacing w:line="580" w:lineRule="exact"/>
        <w:ind w:left="3817" w:leftChars="1351" w:hanging="980" w:hangingChars="350"/>
        <w:rPr>
          <w:rFonts w:hint="eastAsia" w:ascii="仿宋" w:hAnsi="仿宋" w:eastAsia="仿宋" w:cs="仿宋"/>
          <w:color w:val="000000"/>
          <w:sz w:val="28"/>
          <w:szCs w:val="28"/>
        </w:rPr>
      </w:pPr>
    </w:p>
    <w:p>
      <w:pPr>
        <w:spacing w:line="580" w:lineRule="exact"/>
        <w:ind w:left="3817" w:leftChars="1351" w:hanging="980" w:hangingChars="350"/>
        <w:rPr>
          <w:rFonts w:hint="eastAsia" w:ascii="仿宋" w:hAnsi="仿宋" w:eastAsia="仿宋" w:cs="仿宋"/>
          <w:color w:val="000000"/>
          <w:sz w:val="28"/>
          <w:szCs w:val="28"/>
        </w:rPr>
      </w:pP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申请人：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（公章）</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500" w:lineRule="exact"/>
        <w:ind w:firstLine="640"/>
        <w:rPr>
          <w:rFonts w:hint="eastAsia" w:ascii="仿宋" w:hAnsi="仿宋" w:eastAsia="仿宋" w:cs="仿宋"/>
          <w:b/>
          <w:sz w:val="28"/>
          <w:szCs w:val="28"/>
        </w:rPr>
      </w:pPr>
    </w:p>
    <w:p>
      <w:pPr>
        <w:spacing w:line="500" w:lineRule="exact"/>
        <w:rPr>
          <w:rFonts w:hint="eastAsia" w:ascii="仿宋" w:hAnsi="仿宋" w:eastAsia="仿宋" w:cs="仿宋"/>
          <w:b/>
          <w:sz w:val="28"/>
          <w:szCs w:val="28"/>
        </w:rPr>
      </w:pPr>
    </w:p>
    <w:p>
      <w:pPr>
        <w:spacing w:line="500" w:lineRule="exact"/>
        <w:ind w:firstLine="640"/>
        <w:rPr>
          <w:rFonts w:hint="eastAsia" w:ascii="仿宋" w:hAnsi="仿宋" w:eastAsia="仿宋" w:cs="仿宋"/>
          <w:b/>
          <w:sz w:val="28"/>
          <w:szCs w:val="28"/>
        </w:rPr>
      </w:pPr>
    </w:p>
    <w:p>
      <w:pPr>
        <w:spacing w:line="500" w:lineRule="exact"/>
        <w:rPr>
          <w:rFonts w:hint="eastAsia" w:ascii="仿宋" w:hAnsi="仿宋" w:eastAsia="仿宋" w:cs="仿宋"/>
          <w:b/>
          <w:sz w:val="28"/>
          <w:szCs w:val="28"/>
        </w:rPr>
      </w:pPr>
    </w:p>
    <w:p>
      <w:pPr>
        <w:pStyle w:val="4"/>
        <w:ind w:left="0" w:leftChars="0" w:firstLine="0" w:firstLineChars="0"/>
        <w:jc w:val="both"/>
        <w:rPr>
          <w:rFonts w:hint="eastAsia" w:ascii="仿宋" w:hAnsi="仿宋" w:eastAsia="仿宋" w:cs="仿宋"/>
          <w:sz w:val="28"/>
          <w:szCs w:val="28"/>
        </w:rPr>
      </w:pPr>
    </w:p>
    <w:p>
      <w:pPr>
        <w:pStyle w:val="4"/>
        <w:ind w:left="0" w:leftChars="0" w:firstLine="0" w:firstLineChars="0"/>
        <w:jc w:val="both"/>
        <w:rPr>
          <w:rFonts w:hint="eastAsia" w:ascii="仿宋" w:hAnsi="仿宋" w:eastAsia="仿宋" w:cs="仿宋"/>
          <w:sz w:val="28"/>
          <w:szCs w:val="28"/>
        </w:rPr>
      </w:pPr>
    </w:p>
    <w:p>
      <w:pPr>
        <w:pStyle w:val="4"/>
        <w:ind w:left="0" w:leftChars="0" w:firstLine="0" w:firstLineChars="0"/>
        <w:jc w:val="both"/>
        <w:rPr>
          <w:rFonts w:hint="eastAsia" w:ascii="仿宋" w:hAnsi="仿宋" w:eastAsia="仿宋" w:cs="仿宋"/>
          <w:sz w:val="28"/>
          <w:szCs w:val="28"/>
        </w:rPr>
      </w:pPr>
    </w:p>
    <w:p>
      <w:pPr>
        <w:pStyle w:val="4"/>
        <w:ind w:left="0" w:leftChars="0" w:firstLine="0" w:firstLineChars="0"/>
        <w:jc w:val="both"/>
        <w:rPr>
          <w:rFonts w:hint="eastAsia" w:ascii="仿宋" w:hAnsi="仿宋" w:eastAsia="仿宋" w:cs="仿宋"/>
          <w:sz w:val="28"/>
          <w:szCs w:val="28"/>
        </w:rPr>
      </w:pPr>
    </w:p>
    <w:p>
      <w:pPr>
        <w:pStyle w:val="4"/>
        <w:ind w:left="0" w:leftChars="0" w:firstLine="0" w:firstLineChars="0"/>
        <w:jc w:val="both"/>
        <w:rPr>
          <w:rFonts w:hint="eastAsia" w:ascii="仿宋" w:hAnsi="仿宋" w:eastAsia="仿宋" w:cs="仿宋"/>
          <w:sz w:val="28"/>
          <w:szCs w:val="28"/>
        </w:rPr>
      </w:pPr>
    </w:p>
    <w:p>
      <w:pPr>
        <w:tabs>
          <w:tab w:val="left" w:pos="6645"/>
        </w:tabs>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4</w:t>
      </w:r>
    </w:p>
    <w:p>
      <w:pPr>
        <w:tabs>
          <w:tab w:val="left" w:pos="6645"/>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反商业贿赂承诺书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二、本厂家、商家、公司保证在药品、医疗器械、设备、物资、基建工程竞标工作及药品、试剂销售等工作中承诺做到：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1、不与其他相互串通报价，损害贵院的合法权益；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2、不与比选人串通投标，损害国家利益、社会公共利益或他人的合法权益；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3、不以向比选人或者评审委员会成员行贿的手段谋取中选；</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4、比选报价不违反相关法律的规定，也不以他人名义参选或者以其他方式弄虚作假，骗取中标；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5、保证不以其他任何方式扰乱贵院的招标工作；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6、保证不在药品销售、医疗器械、设备、物资、基建工程竞标中采取账外暗中给予回扣的手段腐蚀、贿赂医护、药剂人员、干部等其他相关人员；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8、保证不让贵院临床科室、药剂部门以及有关人员登记、统计医生处方或为此提供方便，干扰贵院的正常工作秩序；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9、保证不以其他任何不正当竞争手段推销药品、医疗器械、设备、物资。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三、本厂家、商家、公司保证竭力维护贵院的声誉，不做任何有损贵院形象的事情。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五、对本厂家、商家、公司及本厂家、商家、公司工作人员采取以上手段竞标、促销等，干扰贵院正常工作秩序，损害贵院形象的，本厂家、商家、公司保证：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2、对本厂家、商家、公司相关工作人员作出严肃处理；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3、对由于本厂家、商家、公司或本厂家、商家、公司工作人员的上述行为给贵院造成经济或名誉损失的，由本厂家、商家、公司负责，并愿意承担全部民事赔偿责任。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六、采购物资名称：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本《承诺书》一式二份（一份由承诺人自存；一份随竞价书传递）</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承诺企业名称（公章）                  </w:t>
      </w:r>
    </w:p>
    <w:p>
      <w:pPr>
        <w:spacing w:line="360" w:lineRule="auto"/>
        <w:rPr>
          <w:rFonts w:hint="eastAsia" w:ascii="仿宋" w:hAnsi="仿宋" w:eastAsia="仿宋" w:cs="仿宋"/>
          <w:sz w:val="28"/>
          <w:szCs w:val="28"/>
        </w:rPr>
      </w:pPr>
      <w:r>
        <w:rPr>
          <w:rFonts w:hint="eastAsia" w:ascii="仿宋" w:hAnsi="仿宋" w:eastAsia="仿宋" w:cs="仿宋"/>
          <w:sz w:val="28"/>
          <w:szCs w:val="28"/>
        </w:rPr>
        <w:t>法人代表或委托代理人（承诺人）</w:t>
      </w:r>
    </w:p>
    <w:p>
      <w:pPr>
        <w:rPr>
          <w:rFonts w:hint="eastAsia" w:ascii="仿宋" w:hAnsi="仿宋" w:eastAsia="仿宋" w:cs="仿宋"/>
          <w:sz w:val="28"/>
          <w:szCs w:val="28"/>
        </w:rPr>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46D20"/>
    <w:multiLevelType w:val="multilevel"/>
    <w:tmpl w:val="3B946D20"/>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E5C04C2"/>
    <w:multiLevelType w:val="multilevel"/>
    <w:tmpl w:val="3E5C04C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EBC6659"/>
    <w:multiLevelType w:val="multilevel"/>
    <w:tmpl w:val="3EBC665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9E51ECA"/>
    <w:multiLevelType w:val="multilevel"/>
    <w:tmpl w:val="49E51EC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8A3011C"/>
    <w:multiLevelType w:val="multilevel"/>
    <w:tmpl w:val="68A3011C"/>
    <w:lvl w:ilvl="0" w:tentative="0">
      <w:start w:val="1"/>
      <w:numFmt w:val="decimal"/>
      <w:lvlText w:val="%1、"/>
      <w:lvlJc w:val="left"/>
      <w:pPr>
        <w:ind w:left="360" w:hanging="360"/>
      </w:pPr>
      <w:rPr>
        <w:rFonts w:hint="default" w:cs="仿宋"/>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A9D4C61"/>
    <w:multiLevelType w:val="multilevel"/>
    <w:tmpl w:val="6A9D4C6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zA0YzRjYWEyMWM1NDAwMTIyYWVkM2QzMjg4OTUifQ=="/>
  </w:docVars>
  <w:rsids>
    <w:rsidRoot w:val="00000000"/>
    <w:rsid w:val="39C80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style>
  <w:style w:type="paragraph" w:styleId="4">
    <w:name w:val="Body Text First Indent"/>
    <w:basedOn w:val="3"/>
    <w:unhideWhenUsed/>
    <w:qFormat/>
    <w:uiPriority w:val="99"/>
    <w:pPr>
      <w:ind w:firstLine="420" w:firstLineChars="100"/>
    </w:pPr>
  </w:style>
  <w:style w:type="paragraph" w:styleId="5">
    <w:name w:val="Normal (Web)"/>
    <w:basedOn w:val="1"/>
    <w:unhideWhenUsed/>
    <w:qFormat/>
    <w:uiPriority w:val="99"/>
    <w:pPr>
      <w:widowControl/>
      <w:spacing w:before="100" w:beforeAutospacing="1" w:after="100" w:afterAutospacing="1"/>
      <w:jc w:val="left"/>
    </w:pPr>
    <w:rPr>
      <w:rFonts w:ascii="宋体" w:hAnsi="宋体" w:eastAsia="等线" w:cs="宋体"/>
      <w:kern w:val="0"/>
      <w:sz w:val="24"/>
      <w:szCs w:val="24"/>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2023-12-06T01:37:48Z</dcterms:created>
  <dc:creator>Administrator</dc:creator>
  <cp:lastModifiedBy>辛娜卓嘎</cp:lastModifiedBy>
  <dcterms:modified xsi:type="dcterms:W3CDTF">2023-12-06T01:38:00Z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1B2EA70A2A3F403A99B60BB6BE289366_12</vt:lpwstr>
  </property>
</Properties>
</file>