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pStyle w:val="1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消防水池及围墙维修需求：</w:t>
      </w:r>
    </w:p>
    <w:p>
      <w:pPr>
        <w:ind w:right="-72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一、新区消防水池维修工程，位于新区办公楼室内消防水池，新型防水材料，具体内容如下：</w:t>
      </w:r>
    </w:p>
    <w:p>
      <w:pPr>
        <w:numPr>
          <w:ilvl w:val="0"/>
          <w:numId w:val="0"/>
        </w:numPr>
        <w:ind w:right="-720" w:right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1、拆除原有SBS防水层</w:t>
      </w:r>
    </w:p>
    <w:p>
      <w:pPr>
        <w:keepNext w:val="0"/>
        <w:keepLines w:val="0"/>
        <w:pageBreakBefore w:val="0"/>
        <w:widowControl w:val="0"/>
        <w:kinsoku/>
        <w:wordWrap/>
        <w:overflowPunct/>
        <w:topLinePunct w:val="0"/>
        <w:autoSpaceDE/>
        <w:autoSpaceDN/>
        <w:bidi w:val="0"/>
        <w:adjustRightInd/>
        <w:snapToGrid/>
        <w:spacing w:line="0" w:lineRule="atLeast"/>
        <w:ind w:right="-720" w:right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2、新做丙纶防水层二遍：丙纶材质为400g二道。</w:t>
      </w:r>
    </w:p>
    <w:p>
      <w:pPr>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3、新做JS防水涂料二遍：采用聚合物水泥基防水涂料涂刷二遍，每遍厚度2mm。</w:t>
      </w:r>
    </w:p>
    <w:p>
      <w:pPr>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4、材料转运：人工转运材料进出消防池。</w:t>
      </w:r>
    </w:p>
    <w:p>
      <w:pPr>
        <w:numPr>
          <w:ilvl w:val="0"/>
          <w:numId w:val="0"/>
        </w:numPr>
        <w:ind w:right="-720" w:right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5、建渣弃运：综合考虑。</w:t>
      </w:r>
    </w:p>
    <w:p>
      <w:pPr>
        <w:pStyle w:val="2"/>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6、所有单价均含人工费在内。</w:t>
      </w:r>
    </w:p>
    <w:p>
      <w:pPr>
        <w:pStyle w:val="3"/>
        <w:ind w:left="0" w:leftChars="0" w:firstLine="0" w:firstLine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7、不计取管理费、税金。</w:t>
      </w:r>
    </w:p>
    <w:p>
      <w:pPr>
        <w:ind w:right="-72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二、新区围墙维修工程，位于新区办公楼室外围墙，采用矩管加固，具体内容如下：</w:t>
      </w:r>
    </w:p>
    <w:p>
      <w:pPr>
        <w:numPr>
          <w:ilvl w:val="0"/>
          <w:numId w:val="0"/>
        </w:numPr>
        <w:ind w:right="-720" w:right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1、拆除原有围墙柱：5根、铲除围墙上乳胶漆，裂缝及墙面脱落处采用1:2水泥砂浆修补。</w:t>
      </w:r>
    </w:p>
    <w:p>
      <w:pPr>
        <w:keepNext w:val="0"/>
        <w:keepLines w:val="0"/>
        <w:pageBreakBefore w:val="0"/>
        <w:widowControl w:val="0"/>
        <w:kinsoku/>
        <w:wordWrap/>
        <w:overflowPunct/>
        <w:topLinePunct w:val="0"/>
        <w:autoSpaceDE/>
        <w:autoSpaceDN/>
        <w:bidi w:val="0"/>
        <w:adjustRightInd/>
        <w:snapToGrid/>
        <w:spacing w:line="0" w:lineRule="atLeast"/>
        <w:ind w:right="-720" w:right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2、矩管加固：采用100x100x3矩管加固围墙柱，柱边不足处及横梁采用20x30x3矩管，金属栏杆面层采用普通油漆涂刷。</w:t>
      </w:r>
    </w:p>
    <w:p>
      <w:pPr>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3、墙面待水泥砂浆干后，采用腻子一遍外墙乳胶漆涂刷二遍。</w:t>
      </w:r>
    </w:p>
    <w:p>
      <w:pPr>
        <w:pStyle w:val="2"/>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4、招牌字拆除、安装：材质为金属藏红字（含藏文）。</w:t>
      </w:r>
    </w:p>
    <w:p>
      <w:pPr>
        <w:numPr>
          <w:ilvl w:val="0"/>
          <w:numId w:val="0"/>
        </w:numPr>
        <w:ind w:right="-720" w:right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5、建渣弃运：综合考虑。</w:t>
      </w:r>
    </w:p>
    <w:p>
      <w:pPr>
        <w:pStyle w:val="2"/>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6、所有单价均含人工费在内。</w:t>
      </w:r>
    </w:p>
    <w:p>
      <w:pPr>
        <w:pStyle w:val="3"/>
        <w:ind w:left="0" w:leftChars="0" w:firstLine="0" w:firstLine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7、不计取管理费、税金。</w:t>
      </w:r>
    </w:p>
    <w:p>
      <w:pPr>
        <w:pStyle w:val="3"/>
        <w:ind w:left="0" w:leftChars="0" w:firstLine="0" w:firstLineChars="0"/>
        <w:jc w:val="both"/>
        <w:rPr>
          <w:rFonts w:hint="default" w:ascii="宋体" w:hAnsi="宋体" w:cs="宋体"/>
          <w:sz w:val="32"/>
          <w:szCs w:val="32"/>
          <w:lang w:val="en-US" w:eastAsia="zh-CN"/>
        </w:rPr>
      </w:pPr>
    </w:p>
    <w:p>
      <w:pPr>
        <w:pStyle w:val="4"/>
        <w:spacing w:line="360" w:lineRule="auto"/>
        <w:jc w:val="both"/>
        <w:rPr>
          <w:rFonts w:hint="eastAsia" w:ascii="仿宋" w:hAnsi="仿宋" w:eastAsia="仿宋" w:cs="仿宋"/>
          <w:sz w:val="28"/>
          <w:szCs w:val="28"/>
          <w:lang w:val="en-US" w:eastAsia="zh-CN"/>
        </w:rPr>
      </w:pPr>
    </w:p>
    <w:p>
      <w:pPr>
        <w:pStyle w:val="4"/>
        <w:spacing w:line="360" w:lineRule="auto"/>
        <w:jc w:val="both"/>
        <w:rPr>
          <w:rFonts w:hint="eastAsia" w:ascii="仿宋" w:hAnsi="仿宋" w:eastAsia="仿宋" w:cs="仿宋"/>
          <w:sz w:val="28"/>
          <w:szCs w:val="28"/>
          <w:lang w:val="en-US" w:eastAsia="zh-CN"/>
        </w:rPr>
      </w:pPr>
    </w:p>
    <w:p>
      <w:pPr>
        <w:pStyle w:val="4"/>
        <w:spacing w:line="360" w:lineRule="auto"/>
        <w:jc w:val="both"/>
        <w:rPr>
          <w:rFonts w:hint="eastAsia" w:ascii="仿宋" w:hAnsi="仿宋" w:eastAsia="仿宋" w:cs="仿宋"/>
          <w:sz w:val="28"/>
          <w:szCs w:val="28"/>
          <w:lang w:val="en-US" w:eastAsia="zh-CN"/>
        </w:rPr>
      </w:pPr>
    </w:p>
    <w:p>
      <w:pPr>
        <w:pStyle w:val="4"/>
        <w:spacing w:line="360" w:lineRule="auto"/>
        <w:jc w:val="both"/>
        <w:rPr>
          <w:rFonts w:hint="eastAsia" w:ascii="仿宋" w:hAnsi="仿宋" w:eastAsia="仿宋" w:cs="仿宋"/>
          <w:sz w:val="28"/>
          <w:szCs w:val="28"/>
          <w:lang w:val="en-US" w:eastAsia="zh-CN"/>
        </w:rPr>
      </w:pPr>
    </w:p>
    <w:p>
      <w:pPr>
        <w:pStyle w:val="4"/>
        <w:spacing w:line="360" w:lineRule="auto"/>
        <w:jc w:val="both"/>
        <w:rPr>
          <w:rFonts w:hint="eastAsia" w:ascii="仿宋" w:hAnsi="仿宋" w:eastAsia="仿宋" w:cs="仿宋"/>
          <w:sz w:val="28"/>
          <w:szCs w:val="28"/>
          <w:lang w:val="en-US" w:eastAsia="zh-CN"/>
        </w:rPr>
      </w:pPr>
    </w:p>
    <w:p>
      <w:pPr>
        <w:pStyle w:val="4"/>
        <w:spacing w:line="360" w:lineRule="auto"/>
        <w:jc w:val="both"/>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3"/>
        <w:rPr>
          <w:rFonts w:hint="eastAsia" w:ascii="仿宋" w:hAnsi="仿宋" w:eastAsia="仿宋" w:cs="仿宋"/>
          <w:sz w:val="28"/>
          <w:szCs w:val="28"/>
          <w:lang w:val="en-US" w:eastAsia="zh-CN"/>
        </w:rPr>
      </w:pPr>
    </w:p>
    <w:p>
      <w:pPr>
        <w:pStyle w:val="3"/>
        <w:rPr>
          <w:rFonts w:hint="eastAsia" w:ascii="仿宋" w:hAnsi="仿宋" w:eastAsia="仿宋" w:cs="仿宋"/>
          <w:sz w:val="28"/>
          <w:szCs w:val="28"/>
          <w:lang w:val="en-US" w:eastAsia="zh-CN"/>
        </w:rPr>
      </w:pPr>
    </w:p>
    <w:p>
      <w:pPr>
        <w:pStyle w:val="3"/>
        <w:rPr>
          <w:rFonts w:hint="eastAsia" w:ascii="仿宋" w:hAnsi="仿宋" w:eastAsia="仿宋" w:cs="仿宋"/>
          <w:sz w:val="28"/>
          <w:szCs w:val="28"/>
          <w:lang w:val="en-US" w:eastAsia="zh-CN"/>
        </w:rPr>
      </w:pPr>
    </w:p>
    <w:p>
      <w:pPr>
        <w:pStyle w:val="3"/>
        <w:rPr>
          <w:rFonts w:hint="eastAsia" w:ascii="仿宋" w:hAnsi="仿宋" w:eastAsia="仿宋" w:cs="仿宋"/>
          <w:sz w:val="28"/>
          <w:szCs w:val="28"/>
          <w:lang w:val="en-US" w:eastAsia="zh-CN"/>
        </w:rPr>
      </w:pPr>
    </w:p>
    <w:p>
      <w:pPr>
        <w:pStyle w:val="3"/>
        <w:rPr>
          <w:rFonts w:hint="eastAsia" w:ascii="仿宋" w:hAnsi="仿宋" w:eastAsia="仿宋" w:cs="仿宋"/>
          <w:sz w:val="28"/>
          <w:szCs w:val="28"/>
          <w:lang w:val="en-US" w:eastAsia="zh-CN"/>
        </w:rPr>
      </w:pPr>
    </w:p>
    <w:p>
      <w:pPr>
        <w:pStyle w:val="3"/>
        <w:rPr>
          <w:rFonts w:hint="eastAsia" w:ascii="仿宋" w:hAnsi="仿宋" w:eastAsia="仿宋" w:cs="仿宋"/>
          <w:sz w:val="28"/>
          <w:szCs w:val="28"/>
          <w:lang w:val="en-US" w:eastAsia="zh-CN"/>
        </w:rPr>
      </w:pPr>
    </w:p>
    <w:p>
      <w:pPr>
        <w:pStyle w:val="4"/>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pStyle w:val="4"/>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报价一览表</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tbl>
      <w:tblPr>
        <w:tblStyle w:val="7"/>
        <w:tblW w:w="8518" w:type="dxa"/>
        <w:jc w:val="center"/>
        <w:tblInd w:w="0" w:type="dxa"/>
        <w:tblLayout w:type="fixed"/>
        <w:tblCellMar>
          <w:top w:w="0" w:type="dxa"/>
          <w:left w:w="108" w:type="dxa"/>
          <w:bottom w:w="0" w:type="dxa"/>
          <w:right w:w="108" w:type="dxa"/>
        </w:tblCellMar>
      </w:tblPr>
      <w:tblGrid>
        <w:gridCol w:w="1115"/>
        <w:gridCol w:w="1464"/>
        <w:gridCol w:w="1356"/>
        <w:gridCol w:w="1277"/>
        <w:gridCol w:w="1653"/>
        <w:gridCol w:w="1653"/>
      </w:tblGrid>
      <w:tr>
        <w:tblPrEx>
          <w:tblLayout w:type="fixed"/>
          <w:tblCellMar>
            <w:top w:w="0" w:type="dxa"/>
            <w:left w:w="108" w:type="dxa"/>
            <w:bottom w:w="0" w:type="dxa"/>
            <w:right w:w="108" w:type="dxa"/>
          </w:tblCellMar>
        </w:tblPrEx>
        <w:trPr>
          <w:trHeight w:val="735" w:hRule="atLeast"/>
          <w:jc w:val="center"/>
        </w:trPr>
        <w:tc>
          <w:tcPr>
            <w:tcW w:w="11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14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tc>
        <w:tc>
          <w:tcPr>
            <w:tcW w:w="12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数量</w:t>
            </w:r>
          </w:p>
        </w:tc>
        <w:tc>
          <w:tcPr>
            <w:tcW w:w="16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6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合计（元）</w:t>
            </w:r>
          </w:p>
        </w:tc>
      </w:tr>
      <w:tr>
        <w:tblPrEx>
          <w:tblLayout w:type="fixed"/>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495" w:hRule="atLeast"/>
          <w:jc w:val="center"/>
        </w:trPr>
        <w:tc>
          <w:tcPr>
            <w:tcW w:w="6865"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kern w:val="0"/>
                <w:sz w:val="28"/>
                <w:szCs w:val="28"/>
              </w:rPr>
            </w:pPr>
            <w:r>
              <w:rPr>
                <w:rFonts w:hint="eastAsia" w:ascii="仿宋" w:hAnsi="仿宋" w:eastAsia="仿宋" w:cs="仿宋"/>
                <w:b/>
                <w:sz w:val="28"/>
                <w:szCs w:val="28"/>
              </w:rPr>
              <w:t>报价合计：小写：                 大写：</w:t>
            </w:r>
          </w:p>
        </w:tc>
        <w:tc>
          <w:tcPr>
            <w:tcW w:w="1653"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b/>
                <w:sz w:val="28"/>
                <w:szCs w:val="28"/>
              </w:rPr>
            </w:pPr>
          </w:p>
        </w:tc>
      </w:tr>
    </w:tbl>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比选申请人（单位公章）：</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法定代表人或授权代表（签字）：</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日期：</w:t>
      </w:r>
    </w:p>
    <w:p>
      <w:pPr>
        <w:pStyle w:val="3"/>
        <w:rPr>
          <w:rFonts w:hint="eastAsia" w:ascii="仿宋" w:hAnsi="仿宋" w:eastAsia="仿宋" w:cs="仿宋"/>
          <w:bCs/>
          <w:sz w:val="28"/>
          <w:szCs w:val="28"/>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pStyle w:val="2"/>
        <w:rPr>
          <w:rFonts w:hint="eastAsia"/>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left"/>
        <w:outlineLvl w:val="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pPr>
        <w:spacing w:line="500" w:lineRule="exact"/>
        <w:ind w:left="720"/>
        <w:jc w:val="center"/>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施工询价</w:t>
      </w:r>
      <w:r>
        <w:rPr>
          <w:rFonts w:hint="eastAsia" w:ascii="仿宋" w:hAnsi="仿宋" w:eastAsia="仿宋" w:cs="仿宋"/>
          <w:b w:val="0"/>
          <w:bCs/>
          <w:sz w:val="28"/>
          <w:szCs w:val="28"/>
        </w:rPr>
        <w:t>申请人需提供的资质相关资料及注</w:t>
      </w:r>
    </w:p>
    <w:p>
      <w:pPr>
        <w:spacing w:line="500" w:lineRule="exact"/>
        <w:ind w:left="720"/>
        <w:jc w:val="center"/>
        <w:outlineLvl w:val="0"/>
        <w:rPr>
          <w:rFonts w:hint="eastAsia" w:ascii="仿宋" w:hAnsi="仿宋" w:eastAsia="仿宋" w:cs="仿宋"/>
          <w:b w:val="0"/>
          <w:bCs/>
          <w:sz w:val="28"/>
          <w:szCs w:val="28"/>
        </w:rPr>
      </w:pPr>
      <w:r>
        <w:rPr>
          <w:rFonts w:hint="eastAsia" w:ascii="仿宋" w:hAnsi="仿宋" w:eastAsia="仿宋" w:cs="仿宋"/>
          <w:b w:val="0"/>
          <w:bCs/>
          <w:sz w:val="28"/>
          <w:szCs w:val="28"/>
        </w:rPr>
        <w:t>意事项</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rPr>
        <w:t>1、企业法人营业执照副本（复印件加盖单位鲜章）；</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、法人代表授权书（法人代表参加除外）；</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、谈判代表身份证</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、报价表见附件二（及工程量清单报价）</w:t>
      </w:r>
    </w:p>
    <w:p>
      <w:pPr>
        <w:spacing w:line="500" w:lineRule="exact"/>
        <w:ind w:firstLine="640"/>
        <w:rPr>
          <w:rFonts w:hint="eastAsia" w:ascii="仿宋" w:hAnsi="仿宋" w:eastAsia="仿宋" w:cs="仿宋"/>
          <w:b w:val="0"/>
          <w:bCs/>
          <w:sz w:val="28"/>
          <w:szCs w:val="28"/>
        </w:rPr>
      </w:pP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申请人必须按上述顺序将所有资料装订成册，编制成</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文件，其封套的封口处加贴封条，并在封套的封口处加盖</w:t>
      </w:r>
      <w:r>
        <w:rPr>
          <w:rFonts w:hint="eastAsia" w:ascii="仿宋" w:hAnsi="仿宋" w:eastAsia="仿宋" w:cs="仿宋"/>
          <w:b w:val="0"/>
          <w:bCs/>
          <w:sz w:val="28"/>
          <w:szCs w:val="28"/>
          <w:lang w:eastAsia="zh-CN"/>
        </w:rPr>
        <w:t>询价申请</w:t>
      </w:r>
      <w:r>
        <w:rPr>
          <w:rFonts w:hint="eastAsia" w:ascii="仿宋" w:hAnsi="仿宋" w:eastAsia="仿宋" w:cs="仿宋"/>
          <w:b w:val="0"/>
          <w:bCs/>
          <w:sz w:val="28"/>
          <w:szCs w:val="28"/>
        </w:rPr>
        <w:t>人单位章（鲜章）。在谈判时，提交</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小组（</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申请人提供上述</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文件正本一份）。</w:t>
      </w:r>
    </w:p>
    <w:p>
      <w:pPr>
        <w:spacing w:line="500" w:lineRule="exact"/>
        <w:rPr>
          <w:rFonts w:hint="eastAsia" w:ascii="仿宋" w:hAnsi="仿宋" w:eastAsia="仿宋" w:cs="仿宋"/>
          <w:b w:val="0"/>
          <w:bCs/>
          <w:sz w:val="28"/>
          <w:szCs w:val="28"/>
        </w:rPr>
      </w:pPr>
    </w:p>
    <w:p>
      <w:pPr>
        <w:spacing w:line="360" w:lineRule="auto"/>
        <w:ind w:firstLine="422"/>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注：以上有参见格式的照参见格式，无参见格式要求的，各</w:t>
      </w:r>
      <w:r>
        <w:rPr>
          <w:rFonts w:hint="eastAsia" w:ascii="仿宋" w:hAnsi="仿宋" w:eastAsia="仿宋" w:cs="仿宋"/>
          <w:b w:val="0"/>
          <w:bCs/>
          <w:color w:val="000000"/>
          <w:sz w:val="28"/>
          <w:szCs w:val="28"/>
          <w:lang w:eastAsia="zh-CN"/>
        </w:rPr>
        <w:t>询价</w:t>
      </w:r>
      <w:r>
        <w:rPr>
          <w:rFonts w:hint="eastAsia" w:ascii="仿宋" w:hAnsi="仿宋" w:eastAsia="仿宋" w:cs="仿宋"/>
          <w:b w:val="0"/>
          <w:bCs/>
          <w:color w:val="000000"/>
          <w:sz w:val="28"/>
          <w:szCs w:val="28"/>
        </w:rPr>
        <w:t>申请人自行设计。</w:t>
      </w:r>
    </w:p>
    <w:p>
      <w:pPr>
        <w:spacing w:line="580" w:lineRule="exact"/>
        <w:rPr>
          <w:rFonts w:hint="eastAsia" w:ascii="仿宋" w:hAnsi="仿宋" w:eastAsia="仿宋" w:cs="仿宋"/>
          <w:b/>
          <w:color w:val="000000"/>
          <w:sz w:val="28"/>
          <w:szCs w:val="28"/>
        </w:rPr>
      </w:pPr>
    </w:p>
    <w:p>
      <w:pPr>
        <w:pStyle w:val="3"/>
        <w:ind w:left="0" w:leftChars="0" w:firstLine="0" w:firstLineChars="0"/>
        <w:jc w:val="both"/>
        <w:rPr>
          <w:rFonts w:hint="eastAsia" w:ascii="仿宋" w:hAnsi="仿宋" w:eastAsia="仿宋" w:cs="仿宋"/>
          <w:b/>
          <w:color w:val="000000"/>
          <w:sz w:val="28"/>
          <w:szCs w:val="28"/>
        </w:rPr>
      </w:pPr>
    </w:p>
    <w:p>
      <w:pPr>
        <w:pStyle w:val="3"/>
        <w:ind w:left="0" w:leftChars="0" w:firstLine="0" w:firstLineChars="0"/>
        <w:jc w:val="both"/>
        <w:rPr>
          <w:rFonts w:hint="eastAsia" w:ascii="仿宋" w:hAnsi="仿宋" w:eastAsia="仿宋" w:cs="仿宋"/>
          <w:b/>
          <w:color w:val="000000"/>
          <w:sz w:val="28"/>
          <w:szCs w:val="28"/>
        </w:rPr>
      </w:pPr>
    </w:p>
    <w:p>
      <w:pPr>
        <w:pStyle w:val="3"/>
        <w:ind w:left="0" w:leftChars="0" w:firstLine="0" w:firstLineChars="0"/>
        <w:jc w:val="both"/>
        <w:rPr>
          <w:rFonts w:hint="eastAsia" w:ascii="仿宋" w:hAnsi="仿宋" w:eastAsia="仿宋" w:cs="仿宋"/>
          <w:b/>
          <w:color w:val="000000"/>
          <w:sz w:val="28"/>
          <w:szCs w:val="28"/>
        </w:rPr>
      </w:pPr>
    </w:p>
    <w:p>
      <w:pPr>
        <w:pStyle w:val="3"/>
        <w:ind w:left="0" w:leftChars="0" w:firstLine="0" w:firstLineChars="0"/>
        <w:jc w:val="both"/>
        <w:rPr>
          <w:rFonts w:hint="eastAsia" w:ascii="仿宋" w:hAnsi="仿宋" w:eastAsia="仿宋" w:cs="仿宋"/>
          <w:b/>
          <w:color w:val="000000"/>
          <w:sz w:val="28"/>
          <w:szCs w:val="28"/>
        </w:rPr>
      </w:pPr>
    </w:p>
    <w:p>
      <w:pPr>
        <w:spacing w:line="580" w:lineRule="exact"/>
        <w:rPr>
          <w:rFonts w:hint="eastAsia" w:ascii="仿宋" w:hAnsi="仿宋" w:eastAsia="仿宋" w:cs="仿宋"/>
          <w:b/>
          <w:color w:val="000000"/>
          <w:sz w:val="28"/>
          <w:szCs w:val="28"/>
        </w:rPr>
      </w:pPr>
    </w:p>
    <w:p>
      <w:pPr>
        <w:pStyle w:val="10"/>
        <w:rPr>
          <w:rFonts w:hint="eastAsia" w:ascii="仿宋" w:hAnsi="仿宋" w:eastAsia="仿宋" w:cs="仿宋"/>
          <w:b/>
          <w:color w:val="000000"/>
          <w:sz w:val="28"/>
          <w:szCs w:val="28"/>
        </w:rPr>
      </w:pPr>
    </w:p>
    <w:p>
      <w:pPr>
        <w:pStyle w:val="10"/>
        <w:rPr>
          <w:rFonts w:hint="eastAsia" w:ascii="仿宋" w:hAnsi="仿宋" w:eastAsia="仿宋" w:cs="仿宋"/>
          <w:b/>
          <w:color w:val="000000"/>
          <w:sz w:val="28"/>
          <w:szCs w:val="28"/>
        </w:rPr>
      </w:pPr>
    </w:p>
    <w:p>
      <w:pPr>
        <w:spacing w:line="580" w:lineRule="exact"/>
        <w:jc w:val="center"/>
        <w:rPr>
          <w:rFonts w:hint="eastAsia" w:ascii="仿宋" w:hAnsi="仿宋" w:eastAsia="仿宋" w:cs="仿宋"/>
          <w:b/>
          <w:color w:val="000000"/>
          <w:sz w:val="28"/>
          <w:szCs w:val="28"/>
        </w:rPr>
      </w:pPr>
    </w:p>
    <w:p>
      <w:pPr>
        <w:spacing w:line="58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法定代表人授权书</w:t>
      </w:r>
    </w:p>
    <w:p>
      <w:pPr>
        <w:spacing w:line="580" w:lineRule="exact"/>
        <w:jc w:val="center"/>
        <w:rPr>
          <w:rFonts w:hint="eastAsia" w:ascii="仿宋" w:hAnsi="仿宋" w:eastAsia="仿宋" w:cs="仿宋"/>
          <w:color w:val="000000"/>
          <w:sz w:val="28"/>
          <w:szCs w:val="28"/>
        </w:rPr>
      </w:pPr>
    </w:p>
    <w:p>
      <w:pPr>
        <w:spacing w:line="580" w:lineRule="exact"/>
        <w:ind w:firstLine="630"/>
        <w:rPr>
          <w:rFonts w:hint="eastAsia"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活动。委托代理人在</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活动和评比、谈判以及合同签订过程中所签署的一切文件和处理与之有关的的一切事务，我及我单位均予以承认，并全部承担其产生的所有权利和义务。</w:t>
      </w:r>
    </w:p>
    <w:p>
      <w:pPr>
        <w:spacing w:line="58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（如由法定代表人本人参加</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活动时，无需提供此材料）</w:t>
      </w: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申请人：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（公章）</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pStyle w:val="3"/>
        <w:ind w:left="0" w:leftChars="0" w:firstLine="0" w:firstLineChars="0"/>
        <w:jc w:val="both"/>
        <w:rPr>
          <w:rFonts w:hint="eastAsia" w:ascii="仿宋" w:hAnsi="仿宋" w:eastAsia="仿宋" w:cs="仿宋"/>
          <w:sz w:val="28"/>
          <w:szCs w:val="28"/>
        </w:rPr>
      </w:pPr>
    </w:p>
    <w:p>
      <w:pPr>
        <w:pStyle w:val="3"/>
        <w:ind w:left="0" w:leftChars="0" w:firstLine="0" w:firstLineChars="0"/>
        <w:jc w:val="both"/>
        <w:rPr>
          <w:rFonts w:hint="eastAsia" w:ascii="仿宋" w:hAnsi="仿宋" w:eastAsia="仿宋" w:cs="仿宋"/>
          <w:sz w:val="28"/>
          <w:szCs w:val="28"/>
        </w:rPr>
      </w:pPr>
    </w:p>
    <w:p>
      <w:pPr>
        <w:pStyle w:val="3"/>
        <w:ind w:left="0" w:leftChars="0" w:firstLine="0" w:firstLineChars="0"/>
        <w:jc w:val="both"/>
        <w:rPr>
          <w:rFonts w:hint="eastAsia" w:ascii="仿宋" w:hAnsi="仿宋" w:eastAsia="仿宋" w:cs="仿宋"/>
          <w:sz w:val="28"/>
          <w:szCs w:val="28"/>
        </w:rPr>
      </w:pPr>
    </w:p>
    <w:p>
      <w:pPr>
        <w:pStyle w:val="3"/>
        <w:ind w:left="0" w:leftChars="0" w:firstLine="0" w:firstLineChars="0"/>
        <w:jc w:val="both"/>
        <w:rPr>
          <w:rFonts w:hint="eastAsia" w:ascii="仿宋" w:hAnsi="仿宋" w:eastAsia="仿宋" w:cs="仿宋"/>
          <w:sz w:val="28"/>
          <w:szCs w:val="28"/>
        </w:rPr>
      </w:pPr>
      <w:bookmarkStart w:id="0" w:name="_GoBack"/>
      <w:bookmarkEnd w:id="0"/>
    </w:p>
    <w:p>
      <w:pPr>
        <w:pStyle w:val="3"/>
        <w:ind w:left="0" w:leftChars="0" w:firstLine="0" w:firstLineChars="0"/>
        <w:jc w:val="both"/>
        <w:rPr>
          <w:rFonts w:hint="eastAsia" w:ascii="仿宋" w:hAnsi="仿宋" w:eastAsia="仿宋" w:cs="仿宋"/>
          <w:sz w:val="28"/>
          <w:szCs w:val="28"/>
        </w:rPr>
      </w:pPr>
    </w:p>
    <w:p>
      <w:pPr>
        <w:tabs>
          <w:tab w:val="left" w:pos="6645"/>
        </w:tabs>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4</w:t>
      </w:r>
    </w:p>
    <w:p>
      <w:pPr>
        <w:tabs>
          <w:tab w:val="left" w:pos="6645"/>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反商业贿赂承诺书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1、不与其他相互串通报价，损害贵院的合法权益；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六、采购物资名称：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承诺企业名称（公章）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法人代表或委托代理人（承诺人）</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ODNhNGE5MjQyNWQ1MTQzYjE5MWY1MWIwODg4YzcifQ=="/>
  </w:docVars>
  <w:rsids>
    <w:rsidRoot w:val="00000000"/>
    <w:rsid w:val="0D2B03B3"/>
    <w:rsid w:val="3DC92A94"/>
    <w:rsid w:val="5F77464E"/>
    <w:rsid w:val="6ADA5E6F"/>
    <w:rsid w:val="73441845"/>
    <w:rsid w:val="77C3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Body Text Indent 2"/>
    <w:basedOn w:val="1"/>
    <w:semiHidden/>
    <w:unhideWhenUsed/>
    <w:qFormat/>
    <w:uiPriority w:val="99"/>
    <w:pPr>
      <w:spacing w:after="120" w:line="480" w:lineRule="auto"/>
      <w:ind w:left="420" w:leftChars="200"/>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1785</Words>
  <Characters>1787</Characters>
  <Lines>0</Lines>
  <Paragraphs>0</Paragraphs>
  <TotalTime>4</TotalTime>
  <ScaleCrop>false</ScaleCrop>
  <LinksUpToDate>false</LinksUpToDate>
  <CharactersWithSpaces>2100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Dell</cp:lastModifiedBy>
  <dcterms:modified xsi:type="dcterms:W3CDTF">2023-05-09T00:52:25Z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C094677158824698BABA98BC50DBD305</vt:lpwstr>
  </property>
</Properties>
</file>